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842A9" w14:textId="77777777" w:rsidR="00923714" w:rsidRDefault="00923714" w:rsidP="00923714">
      <w:pPr>
        <w:spacing w:after="0" w:line="240" w:lineRule="auto"/>
        <w:jc w:val="center"/>
      </w:pPr>
      <w:r>
        <w:rPr>
          <w:rStyle w:val="Pogrubienie1"/>
          <w:rFonts w:ascii="Times New Roman" w:hAnsi="Times New Roman" w:cs="Times New Roman"/>
          <w:sz w:val="28"/>
          <w:szCs w:val="28"/>
        </w:rPr>
        <w:t xml:space="preserve">PRZEDMIOTOWE ZASADY OCENIANIA </w:t>
      </w:r>
    </w:p>
    <w:p w14:paraId="3F621DCB" w14:textId="77777777" w:rsidR="00923714" w:rsidRDefault="00923714" w:rsidP="00923714">
      <w:pPr>
        <w:spacing w:after="0" w:line="240" w:lineRule="auto"/>
        <w:jc w:val="center"/>
      </w:pPr>
      <w:r>
        <w:rPr>
          <w:rStyle w:val="Pogrubienie1"/>
          <w:rFonts w:ascii="Times New Roman" w:hAnsi="Times New Roman" w:cs="Times New Roman"/>
          <w:sz w:val="28"/>
          <w:szCs w:val="28"/>
        </w:rPr>
        <w:t xml:space="preserve">Z EDUKACJI DLA BEZPIECZEŃSTWA  </w:t>
      </w:r>
    </w:p>
    <w:p w14:paraId="321DCAC4" w14:textId="77777777" w:rsidR="00923714" w:rsidRDefault="00923714" w:rsidP="00923714">
      <w:pPr>
        <w:spacing w:after="0" w:line="240" w:lineRule="auto"/>
        <w:jc w:val="center"/>
      </w:pPr>
      <w:r>
        <w:rPr>
          <w:rFonts w:ascii="Times New Roman" w:hAnsi="Times New Roman" w:cs="Times New Roman"/>
          <w:b/>
          <w:sz w:val="28"/>
          <w:szCs w:val="28"/>
        </w:rPr>
        <w:t>W KLASIE VIII</w:t>
      </w:r>
    </w:p>
    <w:p w14:paraId="3BF888C3" w14:textId="77777777" w:rsidR="00923714" w:rsidRDefault="00923714" w:rsidP="00923714">
      <w:pPr>
        <w:spacing w:after="0" w:line="240" w:lineRule="auto"/>
        <w:jc w:val="center"/>
      </w:pPr>
      <w:r>
        <w:rPr>
          <w:rFonts w:ascii="Times New Roman" w:hAnsi="Times New Roman" w:cs="Times New Roman"/>
          <w:b/>
          <w:sz w:val="28"/>
          <w:szCs w:val="28"/>
        </w:rPr>
        <w:t xml:space="preserve">W SZKOLE PODSTAWOWEJ IM. WOJSKA POLSKIEGO </w:t>
      </w:r>
    </w:p>
    <w:p w14:paraId="48A36639" w14:textId="13ADA3B3" w:rsidR="00923714" w:rsidRDefault="00923714" w:rsidP="00923714">
      <w:pPr>
        <w:spacing w:after="0" w:line="240" w:lineRule="auto"/>
        <w:jc w:val="center"/>
      </w:pPr>
      <w:r>
        <w:rPr>
          <w:rFonts w:ascii="Times New Roman" w:hAnsi="Times New Roman" w:cs="Times New Roman"/>
          <w:b/>
          <w:sz w:val="28"/>
          <w:szCs w:val="28"/>
        </w:rPr>
        <w:t>W KAMIENNEJ</w:t>
      </w:r>
      <w:r w:rsidR="00E26B89">
        <w:rPr>
          <w:rFonts w:ascii="Times New Roman" w:hAnsi="Times New Roman" w:cs="Times New Roman"/>
          <w:b/>
          <w:sz w:val="28"/>
          <w:szCs w:val="28"/>
        </w:rPr>
        <w:t>. ROK SZKOLNY 2022/2023</w:t>
      </w:r>
    </w:p>
    <w:p w14:paraId="3F957A30" w14:textId="77777777" w:rsidR="00923714" w:rsidRDefault="00923714" w:rsidP="00923714">
      <w:pPr>
        <w:spacing w:after="0" w:line="240" w:lineRule="auto"/>
        <w:jc w:val="both"/>
        <w:rPr>
          <w:rFonts w:ascii="Times New Roman" w:hAnsi="Times New Roman" w:cs="Times New Roman"/>
          <w:b/>
          <w:sz w:val="24"/>
          <w:szCs w:val="24"/>
        </w:rPr>
      </w:pPr>
    </w:p>
    <w:p w14:paraId="647D6957" w14:textId="77777777" w:rsidR="00923714" w:rsidRDefault="00923714" w:rsidP="00923714">
      <w:pPr>
        <w:spacing w:after="0"/>
        <w:ind w:firstLine="708"/>
        <w:jc w:val="both"/>
        <w:rPr>
          <w:rFonts w:ascii="Times New Roman" w:hAnsi="Times New Roman" w:cs="Times New Roman"/>
          <w:sz w:val="24"/>
          <w:szCs w:val="24"/>
        </w:rPr>
      </w:pPr>
    </w:p>
    <w:p w14:paraId="3A3F09A5" w14:textId="77777777" w:rsidR="00923714" w:rsidRDefault="00923714" w:rsidP="00923714">
      <w:r>
        <w:rPr>
          <w:rFonts w:ascii="Times New Roman" w:hAnsi="Times New Roman" w:cs="Times New Roman"/>
          <w:sz w:val="24"/>
          <w:szCs w:val="24"/>
        </w:rPr>
        <w:t>Przedmiotowe Zasady Oceniania z techniki zosta</w:t>
      </w:r>
      <w:r>
        <w:rPr>
          <w:rFonts w:ascii="Times New Roman" w:hAnsi="Times New Roman" w:cs="Times New Roman"/>
        </w:rPr>
        <w:t xml:space="preserve">ły opracowane zgodnie  ze Statutem Szkoły Podstawowej im. Wojska Polskiego w Kamiennej. </w:t>
      </w:r>
    </w:p>
    <w:p w14:paraId="1F61CD05" w14:textId="77777777" w:rsidR="00923714" w:rsidRDefault="00923714" w:rsidP="00923714">
      <w:pPr>
        <w:spacing w:after="0"/>
        <w:ind w:firstLine="708"/>
        <w:jc w:val="both"/>
      </w:pPr>
      <w:r>
        <w:rPr>
          <w:rFonts w:ascii="Times New Roman" w:hAnsi="Times New Roman" w:cs="Times New Roman"/>
          <w:sz w:val="24"/>
          <w:szCs w:val="24"/>
        </w:rPr>
        <w:t>Systematycznej, planowej kontroli i ocenie podlegają wszystkie formy aktywności uczniów: wypowiedzi, czynności polecone przez nauczyciela, samodzielne prace (albumy tematyczne, mapy, schematy, wykresy, katalogi itp.), odpowiedzi, rozwiązywanie krzyżówek, kartkówki, sprawdziany, testy, aktywność na zajęciach (uczestnictwo w dramie, ćwiczeniach, dyskusji – poprawność działania, logika argumentacji, oryginalność i przydatność proponowanych rozwiązań), zachowanie w trakcie zajęć (głównie w sferze postaw).</w:t>
      </w:r>
    </w:p>
    <w:p w14:paraId="0602F6A3" w14:textId="77777777" w:rsidR="00923714" w:rsidRDefault="00923714" w:rsidP="00923714">
      <w:pPr>
        <w:spacing w:after="0"/>
        <w:jc w:val="both"/>
      </w:pPr>
      <w:r>
        <w:rPr>
          <w:rFonts w:ascii="Times New Roman" w:hAnsi="Times New Roman" w:cs="Times New Roman"/>
          <w:b/>
          <w:bCs/>
          <w:sz w:val="24"/>
          <w:szCs w:val="24"/>
        </w:rPr>
        <w:t xml:space="preserve">1. Szczegółowe informacje dotyczące </w:t>
      </w:r>
      <w:r>
        <w:rPr>
          <w:rFonts w:ascii="Times New Roman" w:hAnsi="Times New Roman" w:cs="Times New Roman"/>
          <w:b/>
          <w:sz w:val="24"/>
          <w:szCs w:val="24"/>
        </w:rPr>
        <w:t>obszarów aktywności uczniów podlegających ocenie:</w:t>
      </w:r>
    </w:p>
    <w:p w14:paraId="3ABC7912" w14:textId="77777777" w:rsidR="00923714" w:rsidRDefault="00923714" w:rsidP="00923714">
      <w:pPr>
        <w:spacing w:after="0"/>
        <w:jc w:val="both"/>
      </w:pPr>
      <w:r>
        <w:rPr>
          <w:rFonts w:ascii="Times New Roman" w:hAnsi="Times New Roman" w:cs="Times New Roman"/>
          <w:sz w:val="24"/>
          <w:szCs w:val="24"/>
        </w:rPr>
        <w:t xml:space="preserve">a) </w:t>
      </w:r>
      <w:r>
        <w:rPr>
          <w:rFonts w:ascii="Times New Roman" w:hAnsi="Times New Roman" w:cs="Times New Roman"/>
          <w:b/>
          <w:sz w:val="24"/>
          <w:szCs w:val="24"/>
          <w:u w:val="single"/>
        </w:rPr>
        <w:t>Sprawdziany pisemne oraz praktyczne</w:t>
      </w:r>
      <w:r>
        <w:rPr>
          <w:rFonts w:ascii="Times New Roman" w:hAnsi="Times New Roman" w:cs="Times New Roman"/>
          <w:sz w:val="24"/>
          <w:szCs w:val="24"/>
        </w:rPr>
        <w:t xml:space="preserve"> - obejmują duże partie materiału, np. zakończony dział programowy, są zapowiedziane co najmniej tydzień wcześniej oraz wpisane do dziennika, czas trwania godzina lekcyjna. Nauczyciel wskazuje zakres materiału obowiązującego na sprawdzianie. Uczeń ma prawo poprawić ocenę ze sprawdzianu w terminie do 2 tygodni. Ocena z poprawy zostaje wpisana do dziennika jako kolejna ocena cząstkowa.</w:t>
      </w:r>
    </w:p>
    <w:p w14:paraId="6B7D87AB" w14:textId="77777777" w:rsidR="00923714" w:rsidRDefault="00923714" w:rsidP="00923714">
      <w:pPr>
        <w:pStyle w:val="Tytu"/>
        <w:spacing w:line="276" w:lineRule="auto"/>
        <w:jc w:val="both"/>
      </w:pPr>
      <w:r>
        <w:rPr>
          <w:rFonts w:ascii="Times New Roman" w:hAnsi="Times New Roman" w:cs="Times New Roman"/>
          <w:b w:val="0"/>
        </w:rPr>
        <w:t xml:space="preserve">Uczeń, który nie pisał sprawdzianu z przyczyn usprawiedliwionych ma obowiązek przystąpić do uzupełnienia sprawdzianu w ciągu dwóch tygodni (termin i miejsce ustala nauczyciel. </w:t>
      </w:r>
    </w:p>
    <w:p w14:paraId="49CAAD0C" w14:textId="77777777" w:rsidR="00923714" w:rsidRDefault="00923714" w:rsidP="00923714">
      <w:pPr>
        <w:pStyle w:val="Tytu"/>
        <w:spacing w:line="276" w:lineRule="auto"/>
        <w:jc w:val="both"/>
      </w:pPr>
      <w:r>
        <w:rPr>
          <w:rFonts w:ascii="Times New Roman" w:hAnsi="Times New Roman" w:cs="Times New Roman"/>
          <w:b w:val="0"/>
        </w:rPr>
        <w:t>Nauczyciel informuje uczniów o wynikach sprawdzianów w ciągu dwóch tygodni od daty przyjęcia pracy. Sprawdzone i ocenione prace są udostępniane uczniowi podczas lekcji na zasadach określonych przez nauczyciela.</w:t>
      </w:r>
    </w:p>
    <w:p w14:paraId="7F5D7DFF" w14:textId="78633041" w:rsidR="00923714" w:rsidRDefault="00923714" w:rsidP="00923714">
      <w:pPr>
        <w:pStyle w:val="Tytu"/>
        <w:spacing w:line="276" w:lineRule="auto"/>
        <w:jc w:val="both"/>
      </w:pPr>
      <w:r>
        <w:rPr>
          <w:rFonts w:ascii="Times New Roman" w:hAnsi="Times New Roman" w:cs="Times New Roman"/>
          <w:b w:val="0"/>
        </w:rPr>
        <w:t>Sprawdziany praktyczne dotyczą umiejętności zastosowania pierwszej pomocy w praktyce, np. na fantomie.</w:t>
      </w:r>
    </w:p>
    <w:p w14:paraId="40B79B45" w14:textId="77777777" w:rsidR="00923714" w:rsidRDefault="00923714" w:rsidP="00923714">
      <w:pPr>
        <w:pStyle w:val="Tytu"/>
        <w:spacing w:line="276" w:lineRule="auto"/>
        <w:jc w:val="both"/>
      </w:pPr>
      <w:r>
        <w:rPr>
          <w:rFonts w:ascii="Times New Roman" w:hAnsi="Times New Roman" w:cs="Times New Roman"/>
          <w:b w:val="0"/>
        </w:rPr>
        <w:t xml:space="preserve">b) </w:t>
      </w:r>
      <w:r>
        <w:rPr>
          <w:rFonts w:ascii="Times New Roman" w:hAnsi="Times New Roman" w:cs="Times New Roman"/>
          <w:u w:val="single"/>
        </w:rPr>
        <w:t>Kartkówki</w:t>
      </w:r>
      <w:r>
        <w:rPr>
          <w:rFonts w:ascii="Times New Roman" w:hAnsi="Times New Roman" w:cs="Times New Roman"/>
          <w:b w:val="0"/>
        </w:rPr>
        <w:t xml:space="preserve"> -mogą obejmować materiał z 3 jednostek lekcyjnych lub mniejszy, może obejmować również materiał będący przedmiotem pracy domowej. Czas trwania do 15 minut. Oceny z kartkówek nie podlegają poprawie. Kartkówki nie muszą być przez nauczyciela zapowiadane wcześniej. Ocena z kartkówki nie podlega poprawie. W razie nieobecności uczeń nie musi uzupełniać jej braku, ma do tego prawo (termin po ustaleniu z nauczycielem). Nauczyciel informuje uczniów o wynikach kartkówek w ciągu tygodnia od daty ich napisania.</w:t>
      </w:r>
    </w:p>
    <w:p w14:paraId="5ECC74D1" w14:textId="77777777" w:rsidR="00923714" w:rsidRDefault="00923714" w:rsidP="00923714">
      <w:pPr>
        <w:pStyle w:val="Tytu"/>
        <w:spacing w:line="276" w:lineRule="auto"/>
        <w:jc w:val="both"/>
      </w:pPr>
      <w:r>
        <w:rPr>
          <w:rFonts w:ascii="Times New Roman" w:hAnsi="Times New Roman" w:cs="Times New Roman"/>
          <w:b w:val="0"/>
        </w:rPr>
        <w:t xml:space="preserve">c) </w:t>
      </w:r>
      <w:r>
        <w:rPr>
          <w:rFonts w:ascii="Times New Roman" w:hAnsi="Times New Roman" w:cs="Times New Roman"/>
          <w:u w:val="single"/>
        </w:rPr>
        <w:t>Pisemne lub ustne prace domowe.</w:t>
      </w:r>
    </w:p>
    <w:p w14:paraId="64AA4C17" w14:textId="77777777" w:rsidR="00923714" w:rsidRDefault="00923714" w:rsidP="00923714">
      <w:pPr>
        <w:pStyle w:val="Tytu"/>
        <w:spacing w:line="276" w:lineRule="auto"/>
        <w:jc w:val="both"/>
      </w:pPr>
      <w:r>
        <w:rPr>
          <w:rFonts w:ascii="Times New Roman" w:hAnsi="Times New Roman" w:cs="Times New Roman"/>
          <w:b w:val="0"/>
        </w:rPr>
        <w:t xml:space="preserve">d) </w:t>
      </w:r>
      <w:r>
        <w:rPr>
          <w:rFonts w:ascii="Times New Roman" w:hAnsi="Times New Roman" w:cs="Times New Roman"/>
          <w:u w:val="single"/>
        </w:rPr>
        <w:t>Odpowiedź ustna</w:t>
      </w:r>
      <w:r>
        <w:rPr>
          <w:rFonts w:ascii="Times New Roman" w:hAnsi="Times New Roman" w:cs="Times New Roman"/>
          <w:b w:val="0"/>
        </w:rPr>
        <w:t xml:space="preserve"> - uczeń powinien być przygotowany do odpowiedzi ustnej z trzech ostatnich lekcji. Zgłaszający się ochotnik do odpowiedzi nie otrzymuje oceny niedostatecznej. Oceny z odpowiedzi poprawiamy następną oceną z innej odpowiedzi.</w:t>
      </w:r>
    </w:p>
    <w:p w14:paraId="74360A36" w14:textId="0CAB7541" w:rsidR="00923714" w:rsidRDefault="00923714" w:rsidP="00923714">
      <w:pPr>
        <w:pStyle w:val="Tytu"/>
        <w:spacing w:line="276" w:lineRule="auto"/>
        <w:jc w:val="both"/>
      </w:pPr>
      <w:r>
        <w:rPr>
          <w:rFonts w:ascii="Times New Roman" w:hAnsi="Times New Roman" w:cs="Times New Roman"/>
          <w:b w:val="0"/>
        </w:rPr>
        <w:t xml:space="preserve">e) </w:t>
      </w:r>
      <w:r>
        <w:rPr>
          <w:rFonts w:ascii="Times New Roman" w:hAnsi="Times New Roman" w:cs="Times New Roman"/>
          <w:u w:val="single"/>
        </w:rPr>
        <w:t>Aktywność ucznia na lekcji  - krótkie odpowiedzi.</w:t>
      </w:r>
      <w:r>
        <w:rPr>
          <w:rFonts w:ascii="Times New Roman" w:hAnsi="Times New Roman" w:cs="Times New Roman"/>
          <w:b w:val="0"/>
        </w:rPr>
        <w:t xml:space="preserve"> Za aktywne uczestniczenie w lekcji np. częste zgłaszanie się, udzielanie poprawnych odpowiedzi, aktywna praca, praca w grupach może być oceniana plusami „+” (za 5 „+” uczeń otrzymuje ocenę celującą</w:t>
      </w:r>
      <w:r w:rsidR="00551C1B">
        <w:rPr>
          <w:rFonts w:ascii="Times New Roman" w:hAnsi="Times New Roman" w:cs="Times New Roman"/>
          <w:b w:val="0"/>
        </w:rPr>
        <w:t xml:space="preserve">, za </w:t>
      </w:r>
      <w:r w:rsidR="00E26B89">
        <w:rPr>
          <w:rFonts w:ascii="Times New Roman" w:hAnsi="Times New Roman" w:cs="Times New Roman"/>
          <w:b w:val="0"/>
        </w:rPr>
        <w:t>trzy</w:t>
      </w:r>
      <w:r w:rsidR="00551C1B">
        <w:rPr>
          <w:rFonts w:ascii="Times New Roman" w:hAnsi="Times New Roman" w:cs="Times New Roman"/>
          <w:b w:val="0"/>
        </w:rPr>
        <w:t xml:space="preserve"> „+” ocenę bardzo dobrą</w:t>
      </w:r>
      <w:r>
        <w:rPr>
          <w:rFonts w:ascii="Times New Roman" w:hAnsi="Times New Roman" w:cs="Times New Roman"/>
          <w:b w:val="0"/>
        </w:rPr>
        <w:t>). Brak pracy na lekcji, brak zaangażowania w pracę, może być ocenione minusami ,,-"( za 5 „-", uczeń otrzymuje ocenę niedostateczną).</w:t>
      </w:r>
    </w:p>
    <w:p w14:paraId="58329D1F" w14:textId="77777777" w:rsidR="00923714" w:rsidRDefault="00923714" w:rsidP="00923714">
      <w:pPr>
        <w:pStyle w:val="Tytu"/>
        <w:spacing w:line="276" w:lineRule="auto"/>
        <w:jc w:val="both"/>
      </w:pPr>
      <w:r>
        <w:rPr>
          <w:rFonts w:ascii="Times New Roman" w:hAnsi="Times New Roman" w:cs="Times New Roman"/>
          <w:b w:val="0"/>
        </w:rPr>
        <w:lastRenderedPageBreak/>
        <w:t xml:space="preserve">f) </w:t>
      </w:r>
      <w:r>
        <w:rPr>
          <w:rFonts w:ascii="Times New Roman" w:hAnsi="Times New Roman" w:cs="Times New Roman"/>
          <w:u w:val="single"/>
        </w:rPr>
        <w:t>Prace dodatkowe oddane w terminie:</w:t>
      </w:r>
      <w:r>
        <w:rPr>
          <w:rFonts w:ascii="Times New Roman" w:hAnsi="Times New Roman" w:cs="Times New Roman"/>
          <w:b w:val="0"/>
        </w:rPr>
        <w:t xml:space="preserve"> schematy, plansze, wykonanie pomocy dydaktycznych, gazetki, plakaty, projekty, prezentacje multimedialne. Przy ocenianiu uwzględnia się wkład włożonej pracy, kreatywność, estetykę wykonania-tematyka podana przez nauczyciela lub własna inicjatywa (po konsultacji z nauczycielem).</w:t>
      </w:r>
    </w:p>
    <w:p w14:paraId="28C2907F" w14:textId="77777777" w:rsidR="00923714" w:rsidRDefault="00923714" w:rsidP="00923714">
      <w:pPr>
        <w:pStyle w:val="Tytu"/>
        <w:spacing w:line="276" w:lineRule="auto"/>
        <w:jc w:val="both"/>
        <w:rPr>
          <w:rFonts w:ascii="Times New Roman" w:hAnsi="Times New Roman" w:cs="Times New Roman"/>
          <w:b w:val="0"/>
        </w:rPr>
      </w:pPr>
    </w:p>
    <w:p w14:paraId="4B2E10A2" w14:textId="77777777" w:rsidR="00923714" w:rsidRDefault="00923714" w:rsidP="00923714">
      <w:pPr>
        <w:pStyle w:val="Akapitzlist1"/>
        <w:ind w:left="0"/>
      </w:pPr>
      <w:r>
        <w:rPr>
          <w:rFonts w:ascii="Times New Roman" w:hAnsi="Times New Roman"/>
          <w:b/>
          <w:sz w:val="24"/>
          <w:szCs w:val="24"/>
        </w:rPr>
        <w:t>2. Częstotliwość sprawdzania osiągnięć uczniów</w:t>
      </w:r>
    </w:p>
    <w:p w14:paraId="4140EF0B" w14:textId="77777777" w:rsidR="00923714" w:rsidRDefault="00923714" w:rsidP="00923714">
      <w:pPr>
        <w:pStyle w:val="Akapitzlist1"/>
        <w:numPr>
          <w:ilvl w:val="0"/>
          <w:numId w:val="2"/>
        </w:numPr>
        <w:spacing w:after="0"/>
        <w:jc w:val="both"/>
      </w:pPr>
      <w:r>
        <w:rPr>
          <w:rFonts w:ascii="Times New Roman" w:hAnsi="Times New Roman"/>
          <w:sz w:val="24"/>
          <w:szCs w:val="24"/>
        </w:rPr>
        <w:t>Sprawdziany/Testy – po każdym dziele.</w:t>
      </w:r>
    </w:p>
    <w:p w14:paraId="731F4AD1" w14:textId="77777777" w:rsidR="00923714" w:rsidRDefault="00923714" w:rsidP="00923714">
      <w:pPr>
        <w:pStyle w:val="Akapitzlist1"/>
        <w:numPr>
          <w:ilvl w:val="0"/>
          <w:numId w:val="2"/>
        </w:numPr>
        <w:spacing w:after="0"/>
        <w:jc w:val="both"/>
      </w:pPr>
      <w:r>
        <w:rPr>
          <w:rFonts w:ascii="Times New Roman" w:hAnsi="Times New Roman"/>
          <w:sz w:val="24"/>
          <w:szCs w:val="24"/>
        </w:rPr>
        <w:t>Sprawdziany praktyczne – po omówieniu danej partii materiału i ćwiczeniach praktycznych.</w:t>
      </w:r>
    </w:p>
    <w:p w14:paraId="12861B41" w14:textId="77777777" w:rsidR="00923714" w:rsidRDefault="00923714" w:rsidP="00923714">
      <w:pPr>
        <w:pStyle w:val="Akapitzlist1"/>
        <w:numPr>
          <w:ilvl w:val="0"/>
          <w:numId w:val="2"/>
        </w:numPr>
        <w:spacing w:after="0"/>
        <w:jc w:val="both"/>
      </w:pPr>
      <w:r>
        <w:rPr>
          <w:rFonts w:ascii="Times New Roman" w:hAnsi="Times New Roman"/>
          <w:sz w:val="24"/>
          <w:szCs w:val="24"/>
        </w:rPr>
        <w:t>Kartkówki – możliwość na każdej lekcji.</w:t>
      </w:r>
    </w:p>
    <w:p w14:paraId="3DD052AC" w14:textId="77777777" w:rsidR="00923714" w:rsidRDefault="00923714" w:rsidP="00923714">
      <w:pPr>
        <w:pStyle w:val="Akapitzlist1"/>
        <w:numPr>
          <w:ilvl w:val="0"/>
          <w:numId w:val="2"/>
        </w:numPr>
        <w:spacing w:after="0"/>
        <w:jc w:val="both"/>
      </w:pPr>
      <w:r>
        <w:rPr>
          <w:rFonts w:ascii="Times New Roman" w:hAnsi="Times New Roman"/>
          <w:sz w:val="24"/>
          <w:szCs w:val="24"/>
        </w:rPr>
        <w:t>Zadania domowe – możliwość na każdej lekcji.</w:t>
      </w:r>
    </w:p>
    <w:p w14:paraId="7C0063F3" w14:textId="77777777" w:rsidR="00923714" w:rsidRDefault="00923714" w:rsidP="00923714">
      <w:pPr>
        <w:pStyle w:val="Akapitzlist1"/>
        <w:numPr>
          <w:ilvl w:val="0"/>
          <w:numId w:val="2"/>
        </w:numPr>
        <w:spacing w:after="0"/>
        <w:jc w:val="both"/>
      </w:pPr>
      <w:r>
        <w:rPr>
          <w:rFonts w:ascii="Times New Roman" w:hAnsi="Times New Roman"/>
          <w:sz w:val="24"/>
          <w:szCs w:val="24"/>
        </w:rPr>
        <w:t>Odpowiedź ustna – możliwość na każdej lekcji.</w:t>
      </w:r>
    </w:p>
    <w:p w14:paraId="36076ED1" w14:textId="77777777" w:rsidR="00923714" w:rsidRDefault="00923714" w:rsidP="00923714">
      <w:pPr>
        <w:pStyle w:val="Akapitzlist1"/>
        <w:numPr>
          <w:ilvl w:val="0"/>
          <w:numId w:val="2"/>
        </w:numPr>
        <w:spacing w:after="0"/>
        <w:jc w:val="both"/>
      </w:pPr>
      <w:r>
        <w:rPr>
          <w:rFonts w:ascii="Times New Roman" w:hAnsi="Times New Roman"/>
          <w:sz w:val="24"/>
          <w:szCs w:val="24"/>
        </w:rPr>
        <w:t>Wykonywanie przez uczniów prac dodatkowych – według uznania nauczyciela.</w:t>
      </w:r>
    </w:p>
    <w:p w14:paraId="56332669" w14:textId="77777777" w:rsidR="00923714" w:rsidRDefault="00923714" w:rsidP="00923714">
      <w:pPr>
        <w:pStyle w:val="Tytu"/>
        <w:spacing w:line="276" w:lineRule="auto"/>
        <w:jc w:val="both"/>
        <w:rPr>
          <w:rFonts w:ascii="Times New Roman" w:hAnsi="Times New Roman" w:cs="Times New Roman"/>
          <w:b w:val="0"/>
        </w:rPr>
      </w:pPr>
    </w:p>
    <w:p w14:paraId="035565DC" w14:textId="77777777" w:rsidR="00923714" w:rsidRDefault="00923714" w:rsidP="00923714">
      <w:pPr>
        <w:spacing w:after="0"/>
        <w:jc w:val="both"/>
      </w:pPr>
      <w:r>
        <w:rPr>
          <w:rFonts w:ascii="Times New Roman" w:hAnsi="Times New Roman" w:cs="Times New Roman"/>
          <w:b/>
          <w:sz w:val="24"/>
          <w:szCs w:val="24"/>
        </w:rPr>
        <w:t>3.</w:t>
      </w:r>
      <w:r>
        <w:rPr>
          <w:rFonts w:ascii="Times New Roman" w:hAnsi="Times New Roman" w:cs="Times New Roman"/>
          <w:sz w:val="24"/>
          <w:szCs w:val="24"/>
        </w:rPr>
        <w:t xml:space="preserve"> Nauczyciel wystawiając ocenę z przedmiotu uwzględnia:</w:t>
      </w:r>
    </w:p>
    <w:p w14:paraId="7E3168FB" w14:textId="77777777" w:rsidR="00923714" w:rsidRDefault="00923714" w:rsidP="00923714">
      <w:pPr>
        <w:pStyle w:val="Akapitzlist1"/>
        <w:numPr>
          <w:ilvl w:val="0"/>
          <w:numId w:val="1"/>
        </w:numPr>
        <w:spacing w:after="0"/>
        <w:jc w:val="both"/>
      </w:pPr>
      <w:r>
        <w:rPr>
          <w:rFonts w:ascii="Times New Roman" w:hAnsi="Times New Roman" w:cs="Times New Roman"/>
          <w:sz w:val="24"/>
          <w:szCs w:val="24"/>
        </w:rPr>
        <w:t>stopień opanowania materiału,</w:t>
      </w:r>
    </w:p>
    <w:p w14:paraId="48957100" w14:textId="77777777" w:rsidR="00923714" w:rsidRDefault="00923714" w:rsidP="00923714">
      <w:pPr>
        <w:pStyle w:val="Akapitzlist1"/>
        <w:numPr>
          <w:ilvl w:val="0"/>
          <w:numId w:val="1"/>
        </w:numPr>
        <w:spacing w:after="0"/>
        <w:jc w:val="both"/>
      </w:pPr>
      <w:r>
        <w:rPr>
          <w:rFonts w:ascii="Times New Roman" w:hAnsi="Times New Roman" w:cs="Times New Roman"/>
          <w:sz w:val="24"/>
          <w:szCs w:val="24"/>
        </w:rPr>
        <w:t>postępy ucznia,</w:t>
      </w:r>
    </w:p>
    <w:p w14:paraId="281CFBAC" w14:textId="77777777" w:rsidR="00923714" w:rsidRDefault="00923714" w:rsidP="00923714">
      <w:pPr>
        <w:pStyle w:val="Akapitzlist1"/>
        <w:numPr>
          <w:ilvl w:val="0"/>
          <w:numId w:val="1"/>
        </w:numPr>
        <w:spacing w:after="0"/>
        <w:jc w:val="both"/>
      </w:pPr>
      <w:r>
        <w:rPr>
          <w:rFonts w:ascii="Times New Roman" w:hAnsi="Times New Roman" w:cs="Times New Roman"/>
          <w:sz w:val="24"/>
          <w:szCs w:val="24"/>
        </w:rPr>
        <w:t>aktywność,</w:t>
      </w:r>
    </w:p>
    <w:p w14:paraId="7AEFB3D2" w14:textId="77777777" w:rsidR="00923714" w:rsidRDefault="00923714" w:rsidP="00923714">
      <w:pPr>
        <w:pStyle w:val="Akapitzlist1"/>
        <w:numPr>
          <w:ilvl w:val="0"/>
          <w:numId w:val="1"/>
        </w:numPr>
        <w:spacing w:after="0"/>
        <w:jc w:val="both"/>
      </w:pPr>
      <w:r>
        <w:rPr>
          <w:rFonts w:ascii="Times New Roman" w:hAnsi="Times New Roman" w:cs="Times New Roman"/>
          <w:sz w:val="24"/>
          <w:szCs w:val="24"/>
        </w:rPr>
        <w:t>systematyczność i pilność,</w:t>
      </w:r>
    </w:p>
    <w:p w14:paraId="58D28449" w14:textId="77777777" w:rsidR="00923714" w:rsidRDefault="00923714" w:rsidP="00923714">
      <w:pPr>
        <w:pStyle w:val="Akapitzlist1"/>
        <w:numPr>
          <w:ilvl w:val="0"/>
          <w:numId w:val="1"/>
        </w:numPr>
        <w:spacing w:after="0"/>
        <w:jc w:val="both"/>
      </w:pPr>
      <w:r>
        <w:rPr>
          <w:rFonts w:ascii="Times New Roman" w:hAnsi="Times New Roman" w:cs="Times New Roman"/>
          <w:sz w:val="24"/>
          <w:szCs w:val="24"/>
        </w:rPr>
        <w:t>wysiłek wkładany przez ucznia w wywiązywanie się z obowiązków,</w:t>
      </w:r>
    </w:p>
    <w:p w14:paraId="1F29CE3F" w14:textId="77777777" w:rsidR="00923714" w:rsidRDefault="00923714" w:rsidP="00923714">
      <w:pPr>
        <w:pStyle w:val="Akapitzlist1"/>
        <w:numPr>
          <w:ilvl w:val="0"/>
          <w:numId w:val="1"/>
        </w:numPr>
        <w:spacing w:after="0"/>
        <w:jc w:val="both"/>
      </w:pPr>
      <w:r>
        <w:rPr>
          <w:rFonts w:ascii="Times New Roman" w:hAnsi="Times New Roman" w:cs="Times New Roman"/>
          <w:sz w:val="24"/>
          <w:szCs w:val="24"/>
        </w:rPr>
        <w:t>samodzielność pracy,</w:t>
      </w:r>
    </w:p>
    <w:p w14:paraId="21DA05AE" w14:textId="77777777" w:rsidR="00923714" w:rsidRDefault="00923714" w:rsidP="00923714">
      <w:pPr>
        <w:pStyle w:val="Akapitzlist1"/>
        <w:numPr>
          <w:ilvl w:val="0"/>
          <w:numId w:val="1"/>
        </w:numPr>
        <w:spacing w:after="0"/>
        <w:jc w:val="both"/>
      </w:pPr>
      <w:r>
        <w:rPr>
          <w:rFonts w:ascii="Times New Roman" w:hAnsi="Times New Roman" w:cs="Times New Roman"/>
          <w:sz w:val="24"/>
          <w:szCs w:val="24"/>
        </w:rPr>
        <w:t>rozwiązywanie zadań dodatkowych.</w:t>
      </w:r>
    </w:p>
    <w:p w14:paraId="44189FEE" w14:textId="77777777" w:rsidR="00923714" w:rsidRDefault="00923714" w:rsidP="00923714">
      <w:pPr>
        <w:pStyle w:val="Akapitzlist1"/>
        <w:spacing w:after="0"/>
        <w:jc w:val="both"/>
        <w:rPr>
          <w:rFonts w:ascii="Times New Roman" w:hAnsi="Times New Roman" w:cs="Times New Roman"/>
          <w:sz w:val="24"/>
          <w:szCs w:val="24"/>
        </w:rPr>
      </w:pPr>
    </w:p>
    <w:p w14:paraId="3B7F50C9" w14:textId="77777777" w:rsidR="00C420D8" w:rsidRDefault="00C420D8" w:rsidP="00C420D8">
      <w:pPr>
        <w:spacing w:before="280" w:after="280" w:line="240" w:lineRule="auto"/>
        <w:ind w:left="360"/>
        <w:jc w:val="both"/>
        <w:rPr>
          <w:rFonts w:ascii="Times New Roman" w:eastAsia="Times New Roman" w:hAnsi="Times New Roman" w:cs="Times New Roman"/>
          <w:b/>
        </w:rPr>
      </w:pPr>
      <w:r>
        <w:rPr>
          <w:rFonts w:ascii="Times New Roman" w:eastAsia="Times New Roman" w:hAnsi="Times New Roman" w:cs="Times New Roman"/>
          <w:b/>
        </w:rPr>
        <w:t>Każdego dnia losowany jest szczęśliwy numerek. Uczniowie posiadający ten numer                              w dzienniku lekcyjnym są zwolnieni z odpowiedzi ustnych.</w:t>
      </w:r>
    </w:p>
    <w:p w14:paraId="05E0CC74" w14:textId="77777777" w:rsidR="00551C1B" w:rsidRDefault="00551C1B" w:rsidP="00923714">
      <w:pPr>
        <w:spacing w:after="0"/>
        <w:jc w:val="center"/>
        <w:rPr>
          <w:rFonts w:ascii="Times New Roman" w:eastAsia="Times New Roman" w:hAnsi="Times New Roman" w:cs="Times New Roman"/>
          <w:b/>
          <w:sz w:val="28"/>
          <w:szCs w:val="28"/>
        </w:rPr>
      </w:pPr>
    </w:p>
    <w:sectPr w:rsidR="00551C1B">
      <w:pgSz w:w="11906" w:h="16838"/>
      <w:pgMar w:top="1417" w:right="1417" w:bottom="1417" w:left="1417" w:header="708" w:footer="708" w:gutter="0"/>
      <w:cols w:space="708"/>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ont1147">
    <w:altName w:val="Calibri"/>
    <w:charset w:val="EE"/>
    <w:family w:val="auto"/>
    <w:pitch w:val="variable"/>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Num2"/>
    <w:lvl w:ilvl="0">
      <w:start w:val="1"/>
      <w:numFmt w:val="lowerLetter"/>
      <w:lvlText w:val="%1)"/>
      <w:lvlJc w:val="left"/>
      <w:pPr>
        <w:tabs>
          <w:tab w:val="num" w:pos="0"/>
        </w:tabs>
        <w:ind w:left="720" w:hanging="360"/>
      </w:pPr>
      <w:rPr>
        <w:rFonts w:ascii="Times New Roman" w:hAnsi="Times New Roman" w:cs="Times New Roman"/>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2098551883">
    <w:abstractNumId w:val="0"/>
  </w:num>
  <w:num w:numId="2" w16cid:durableId="18793148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C79"/>
    <w:rsid w:val="00154AA1"/>
    <w:rsid w:val="00444C79"/>
    <w:rsid w:val="00551C1B"/>
    <w:rsid w:val="00672783"/>
    <w:rsid w:val="006C0282"/>
    <w:rsid w:val="00923714"/>
    <w:rsid w:val="00A541F1"/>
    <w:rsid w:val="00C420D8"/>
    <w:rsid w:val="00CE669C"/>
    <w:rsid w:val="00E26B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BD9A7"/>
  <w15:chartTrackingRefBased/>
  <w15:docId w15:val="{F3E25655-39AD-4203-AEED-45EC9270B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3714"/>
    <w:pPr>
      <w:spacing w:after="200" w:line="276" w:lineRule="auto"/>
    </w:pPr>
    <w:rPr>
      <w:rFonts w:ascii="Calibri" w:eastAsia="Calibri" w:hAnsi="Calibri" w:cs="font114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ogrubienie1">
    <w:name w:val="Pogrubienie1"/>
    <w:basedOn w:val="Domylnaczcionkaakapitu"/>
    <w:rsid w:val="00923714"/>
    <w:rPr>
      <w:b/>
      <w:bCs/>
    </w:rPr>
  </w:style>
  <w:style w:type="paragraph" w:styleId="Tytu">
    <w:name w:val="Title"/>
    <w:basedOn w:val="Normalny"/>
    <w:link w:val="TytuZnak"/>
    <w:qFormat/>
    <w:rsid w:val="00923714"/>
    <w:pPr>
      <w:spacing w:after="0" w:line="240" w:lineRule="auto"/>
      <w:jc w:val="center"/>
    </w:pPr>
    <w:rPr>
      <w:rFonts w:ascii="Arial" w:eastAsia="Times New Roman" w:hAnsi="Arial" w:cs="Arial"/>
      <w:b/>
      <w:bCs/>
      <w:sz w:val="24"/>
      <w:szCs w:val="24"/>
      <w:lang w:eastAsia="pl-PL"/>
    </w:rPr>
  </w:style>
  <w:style w:type="character" w:customStyle="1" w:styleId="TytuZnak">
    <w:name w:val="Tytuł Znak"/>
    <w:basedOn w:val="Domylnaczcionkaakapitu"/>
    <w:link w:val="Tytu"/>
    <w:rsid w:val="00923714"/>
    <w:rPr>
      <w:rFonts w:ascii="Arial" w:eastAsia="Times New Roman" w:hAnsi="Arial" w:cs="Arial"/>
      <w:b/>
      <w:bCs/>
      <w:sz w:val="24"/>
      <w:szCs w:val="24"/>
      <w:lang w:eastAsia="pl-PL"/>
    </w:rPr>
  </w:style>
  <w:style w:type="paragraph" w:customStyle="1" w:styleId="Akapitzlist1">
    <w:name w:val="Akapit z listą1"/>
    <w:basedOn w:val="Normalny"/>
    <w:rsid w:val="00923714"/>
    <w:pPr>
      <w:ind w:left="720"/>
      <w:contextualSpacing/>
    </w:pPr>
  </w:style>
  <w:style w:type="paragraph" w:customStyle="1" w:styleId="Akapitzlist10">
    <w:name w:val="Akapit z listą1"/>
    <w:basedOn w:val="Normalny"/>
    <w:rsid w:val="00923714"/>
    <w:pPr>
      <w:suppressAutoHyphens/>
      <w:spacing w:after="0" w:line="240" w:lineRule="auto"/>
      <w:ind w:left="720"/>
    </w:pPr>
    <w:rPr>
      <w:rFonts w:ascii="Times New Roman" w:eastAsia="Lucida Sans Unicode" w:hAnsi="Times New Roman" w:cs="Mangal"/>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7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590</Words>
  <Characters>3546</Characters>
  <Application>Microsoft Office Word</Application>
  <DocSecurity>0</DocSecurity>
  <Lines>29</Lines>
  <Paragraphs>8</Paragraphs>
  <ScaleCrop>false</ScaleCrop>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Matkowska</dc:creator>
  <cp:keywords/>
  <dc:description/>
  <cp:lastModifiedBy>Irena Matkowska</cp:lastModifiedBy>
  <cp:revision>7</cp:revision>
  <cp:lastPrinted>2022-09-20T17:49:00Z</cp:lastPrinted>
  <dcterms:created xsi:type="dcterms:W3CDTF">2022-09-11T07:22:00Z</dcterms:created>
  <dcterms:modified xsi:type="dcterms:W3CDTF">2022-11-25T13:08:00Z</dcterms:modified>
</cp:coreProperties>
</file>