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9C" w:rsidRDefault="00010E9C">
      <w:pPr>
        <w:ind w:left="1440" w:right="620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PRZEDMIOTOWE ZASADY OCENIANIA</w:t>
      </w:r>
    </w:p>
    <w:p w:rsidR="00EA1D9C" w:rsidRDefault="00010E9C">
      <w:pPr>
        <w:ind w:left="1440" w:right="6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Z JĘZYKA OBCEGO NOWOŻYTNEGO</w:t>
      </w:r>
    </w:p>
    <w:p w:rsidR="00EA1D9C" w:rsidRDefault="00010E9C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Klasy IV-VIII</w:t>
      </w:r>
    </w:p>
    <w:p w:rsidR="00EA1D9C" w:rsidRDefault="00EA1D9C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Ogólne zasady oceniania</w:t>
      </w: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Każdy uczeń jest oceniany zgodnie z zasadami sprawiedliwości.</w:t>
      </w: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Ocenie podlegają wszystkie wymienione formy aktywności ucznia.</w:t>
      </w:r>
    </w:p>
    <w:p w:rsidR="00EA1D9C" w:rsidRDefault="00010E9C">
      <w:pPr>
        <w:tabs>
          <w:tab w:val="left" w:pos="724"/>
        </w:tabs>
        <w:ind w:right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Prace klasowe są obowiązkowe. Jeżeli z przyczyn losowych uczeń nie może jej napisać z całą klasą, to powinien to uczynić w terminie dwutygodniowym od przyjścia do szkoły po swojej nieobecności.</w:t>
      </w:r>
    </w:p>
    <w:p w:rsidR="00EA1D9C" w:rsidRDefault="00010E9C">
      <w:pPr>
        <w:tabs>
          <w:tab w:val="left" w:pos="720"/>
        </w:tabs>
        <w:ind w:right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Sprawdziany/Testy są zapowiadane z tygodniowym wyprzedze</w:t>
      </w:r>
      <w:r>
        <w:rPr>
          <w:rFonts w:ascii="Cambria" w:eastAsia="Cambria" w:hAnsi="Cambria" w:cs="Cambria"/>
          <w:sz w:val="24"/>
          <w:szCs w:val="24"/>
        </w:rPr>
        <w:t xml:space="preserve">niem, podawany jest zakres sprawdzanych umiejętności i wiedzy. Nauczyciel zapisuje termin pracy klasowej w </w:t>
      </w:r>
      <w:proofErr w:type="spellStart"/>
      <w:r>
        <w:rPr>
          <w:rFonts w:ascii="Cambria" w:eastAsia="Cambria" w:hAnsi="Cambria" w:cs="Cambria"/>
          <w:sz w:val="24"/>
          <w:szCs w:val="24"/>
        </w:rPr>
        <w:t>librusie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Kartkówki nie muszą być zapowiadane (materiał z 3 ostatnich lekcji).</w:t>
      </w:r>
    </w:p>
    <w:p w:rsidR="00EA1D9C" w:rsidRDefault="00010E9C">
      <w:pPr>
        <w:tabs>
          <w:tab w:val="left" w:pos="720"/>
        </w:tabs>
        <w:ind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 Przy poprawianiu prac klasowych, sprawdzianów, wypowiedzi ustny</w:t>
      </w:r>
      <w:r>
        <w:rPr>
          <w:rFonts w:ascii="Cambria" w:eastAsia="Cambria" w:hAnsi="Cambria" w:cs="Cambria"/>
          <w:sz w:val="24"/>
          <w:szCs w:val="24"/>
        </w:rPr>
        <w:t>ch, wypracowań i pisaniu w drugim terminie kryteria ocen nie zmieniają się.</w:t>
      </w: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7. Uczeń, który opuścił lekcje, ma obowiązek nadrobić braki w wiadomościach, zapisach lekcyjnych i pracach domowych w ćwiczeniach lub wypracowaniach. </w:t>
      </w:r>
      <w:r>
        <w:rPr>
          <w:rFonts w:ascii="Cambria" w:eastAsia="Cambria" w:hAnsi="Cambria" w:cs="Cambria"/>
          <w:sz w:val="24"/>
          <w:szCs w:val="24"/>
        </w:rPr>
        <w:br/>
        <w:t>W przypadku dłuższej niż tydz</w:t>
      </w:r>
      <w:r>
        <w:rPr>
          <w:rFonts w:ascii="Cambria" w:eastAsia="Cambria" w:hAnsi="Cambria" w:cs="Cambria"/>
          <w:sz w:val="24"/>
          <w:szCs w:val="24"/>
        </w:rPr>
        <w:t>ień nieobecności termin uzupełnienia braków należy ustalić z nauczycielem.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8. Uczeń zostaje zwolniony z odpowiedzi ustnej przez okres dwóch dni po co najmniej tygodniowej usprawiedliwionej nieobecności w szkole spowodowanej chorobą.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9. Uczeń ma prawo do dw</w:t>
      </w:r>
      <w:r>
        <w:rPr>
          <w:rFonts w:ascii="Cambria" w:eastAsia="Cambria" w:hAnsi="Cambria" w:cs="Cambria"/>
          <w:sz w:val="24"/>
          <w:szCs w:val="24"/>
        </w:rPr>
        <w:t>ukrotnego w ciągu semestru zgłoszenia nieprzygotowania do lekcji, za wyjątkiem wcześniej zapowiedzianych prac klasowych i sprawdzianów. Uczeń zgłasza nieprzygotowanie przed rozpoczęciem lekcji. Przez nieprzygotowanie do lekcji rozumiemy: niegotowość do odp</w:t>
      </w:r>
      <w:r>
        <w:rPr>
          <w:rFonts w:ascii="Cambria" w:eastAsia="Cambria" w:hAnsi="Cambria" w:cs="Cambria"/>
          <w:sz w:val="24"/>
          <w:szCs w:val="24"/>
        </w:rPr>
        <w:t>owiedzi, brak pomocy potrzebnych do lekcji.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10. Uczeń ma prawo do dwukrotnego w ciągu semestru zgłoszenia braku zadania domowego (również w przypadku braku zeszytu lub zeszytu ćwiczeń, w którym należało odrobić zadanie). </w:t>
      </w:r>
    </w:p>
    <w:p w:rsidR="00EA1D9C" w:rsidRDefault="00010E9C">
      <w:pPr>
        <w:tabs>
          <w:tab w:val="left" w:pos="720"/>
        </w:tabs>
        <w:ind w:right="9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11. Po wykorzystaniu limitu określ</w:t>
      </w:r>
      <w:r>
        <w:rPr>
          <w:rFonts w:ascii="Cambria" w:eastAsia="Cambria" w:hAnsi="Cambria" w:cs="Cambria"/>
          <w:sz w:val="24"/>
          <w:szCs w:val="24"/>
        </w:rPr>
        <w:t>onego w punkcie 9 i 10 uczeń otrzymuje za każde nieprzygotowanie lub brak zadanie domowego ocenę niedostateczną.</w:t>
      </w:r>
    </w:p>
    <w:p w:rsidR="00EA1D9C" w:rsidRDefault="00010E9C">
      <w:pPr>
        <w:tabs>
          <w:tab w:val="left" w:pos="720"/>
        </w:tabs>
        <w:ind w:right="9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12. Uczeń może poprawić ocenę niedostateczną ze sprawdzian lub maksymalnie do dwóch tygodni od jej otrzymania lub w terminie ustalonym przez na</w:t>
      </w:r>
      <w:r>
        <w:rPr>
          <w:rFonts w:ascii="Cambria" w:eastAsia="Cambria" w:hAnsi="Cambria" w:cs="Cambria"/>
          <w:sz w:val="24"/>
          <w:szCs w:val="24"/>
        </w:rPr>
        <w:t xml:space="preserve">uczyciela. 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13. Brak zeszytu jest równoznaczny z brakiem zadania domowego (jeżeli było ono zadane).  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14. Na trzy dni przed klasyfikacją nie przeprowadza się pisemnych sprawdzianów wiadomości. 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15. Aktywność na zajęciach z j. obcego podlega ocenie w skali 4-5-6. Nauczyciel bierze pod uwagę przygotowanie do lekcji i pracę na lekcji. Ocenę z aktywności można również uzyskać gromadząc plusy (suma trzech plusów to ocena bardzo dobra, pięciu plusów to</w:t>
      </w:r>
      <w:r>
        <w:rPr>
          <w:rFonts w:ascii="Cambria" w:eastAsia="Cambria" w:hAnsi="Cambria" w:cs="Cambria"/>
          <w:sz w:val="24"/>
          <w:szCs w:val="24"/>
        </w:rPr>
        <w:t xml:space="preserve"> ocena celująca). 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16. Za brak pracy na lekcji uczeń może otrzymać minusy (suma pięciu minusów to ocena niedostateczna). 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15. Dodatkową ocenę z aktywności uczeń otrzymuje za udział w konkursach szkolnych </w:t>
      </w:r>
      <w:r>
        <w:rPr>
          <w:rFonts w:ascii="Cambria" w:eastAsia="Cambria" w:hAnsi="Cambria" w:cs="Cambria"/>
          <w:sz w:val="24"/>
          <w:szCs w:val="24"/>
        </w:rPr>
        <w:br/>
        <w:t xml:space="preserve">i pozaszkolnych. </w:t>
      </w:r>
    </w:p>
    <w:p w:rsidR="00EA1D9C" w:rsidRDefault="00010E9C">
      <w:pPr>
        <w:tabs>
          <w:tab w:val="left" w:pos="709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16. Szczęśliwy numerek (wylosowan</w:t>
      </w:r>
      <w:r>
        <w:rPr>
          <w:rFonts w:ascii="Cambria" w:eastAsia="Cambria" w:hAnsi="Cambria" w:cs="Cambria"/>
          <w:sz w:val="24"/>
          <w:szCs w:val="24"/>
        </w:rPr>
        <w:t xml:space="preserve">y systemowo przez dziennik elektroniczny) zwalnia ucznia z odpowiedzi ustnej danego dnia. </w:t>
      </w:r>
    </w:p>
    <w:p w:rsidR="00EA1D9C" w:rsidRDefault="00EA1D9C">
      <w:pPr>
        <w:tabs>
          <w:tab w:val="left" w:pos="720"/>
        </w:tabs>
        <w:ind w:left="720" w:right="960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OBSZARY AKTYWNOŚCI PODLEGAJĄCE OCENIANIU</w:t>
      </w:r>
    </w:p>
    <w:p w:rsidR="00EA1D9C" w:rsidRDefault="00010E9C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podczas nauki tradycyjnej i zdalnej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6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Wypowiedzi ustne </w:t>
      </w:r>
      <w:r>
        <w:rPr>
          <w:rFonts w:ascii="Cambria" w:eastAsia="Cambria" w:hAnsi="Cambria" w:cs="Cambria"/>
          <w:sz w:val="24"/>
          <w:szCs w:val="24"/>
        </w:rPr>
        <w:t>(co najmniej 1 ocena w ciągu semestru)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 dialogi lub monologi na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dany</w:t>
      </w:r>
      <w:r>
        <w:rPr>
          <w:rFonts w:ascii="Cambria" w:eastAsia="Cambria" w:hAnsi="Cambria" w:cs="Cambria"/>
          <w:sz w:val="24"/>
          <w:szCs w:val="24"/>
        </w:rPr>
        <w:t xml:space="preserve"> temat, przygotowane w domu lub na lekcji (ocena ważona: waga 3).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2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Praca na lekcji i zadania domowe </w:t>
      </w:r>
      <w:r>
        <w:rPr>
          <w:rFonts w:ascii="Cambria" w:eastAsia="Cambria" w:hAnsi="Cambria" w:cs="Cambria"/>
          <w:sz w:val="24"/>
          <w:szCs w:val="24"/>
        </w:rPr>
        <w:t>(co najmniej 2 oceny w ciągu semestru) (ocena ważona: praca na lekcji - waga 1, zadanie - waga 2).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Wypracowania </w:t>
      </w:r>
      <w:r>
        <w:rPr>
          <w:rFonts w:ascii="Cambria" w:eastAsia="Cambria" w:hAnsi="Cambria" w:cs="Cambria"/>
          <w:sz w:val="24"/>
          <w:szCs w:val="24"/>
        </w:rPr>
        <w:t>(przynajmniej 1 ocena w semestrze) - napisane</w:t>
      </w:r>
      <w:r>
        <w:rPr>
          <w:rFonts w:ascii="Cambria" w:eastAsia="Cambria" w:hAnsi="Cambria" w:cs="Cambria"/>
          <w:sz w:val="24"/>
          <w:szCs w:val="24"/>
        </w:rPr>
        <w:t xml:space="preserve"> w domu lub na lekcji – klasa VII i VIII (ocena ważona: praca pisana na lekcji: waga 3, praca pisana w domu: waga 2).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16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Prace projektowe </w:t>
      </w:r>
      <w:r>
        <w:rPr>
          <w:rFonts w:ascii="Cambria" w:eastAsia="Cambria" w:hAnsi="Cambria" w:cs="Cambria"/>
          <w:sz w:val="24"/>
          <w:szCs w:val="24"/>
        </w:rPr>
        <w:t>(przynajmniej 1 ocena w semestrze) - prace wykonane w grupach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lub samodzielnie na dany temat (ocena ważona: waga 2).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58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Prace pisemne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prace klasowe</w:t>
      </w:r>
      <w:r>
        <w:rPr>
          <w:rFonts w:ascii="Cambria" w:eastAsia="Cambria" w:hAnsi="Cambria" w:cs="Cambria"/>
          <w:sz w:val="24"/>
          <w:szCs w:val="24"/>
        </w:rPr>
        <w:t xml:space="preserve"> z zakończonego działu (przynajmniej 2 oceny w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semestrze); (ocena ważona: waga 4), 15 minutowe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kartkówki </w:t>
      </w:r>
      <w:r>
        <w:rPr>
          <w:rFonts w:ascii="Cambria" w:eastAsia="Cambria" w:hAnsi="Cambria" w:cs="Cambria"/>
          <w:sz w:val="24"/>
          <w:szCs w:val="24"/>
        </w:rPr>
        <w:t>z 3 ostatnich lekcji, głównie z zagadnień leksykalnych lub gramatycznych  (przynajmniej 2 oceny w semestrze), (ocena ważon</w:t>
      </w:r>
      <w:r>
        <w:rPr>
          <w:rFonts w:ascii="Cambria" w:eastAsia="Cambria" w:hAnsi="Cambria" w:cs="Cambria"/>
          <w:sz w:val="24"/>
          <w:szCs w:val="24"/>
        </w:rPr>
        <w:t>a: waga 3).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58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Testy diagnostyczne </w:t>
      </w:r>
      <w:r>
        <w:rPr>
          <w:rFonts w:ascii="Cambria" w:eastAsia="Cambria" w:hAnsi="Cambria" w:cs="Cambria"/>
          <w:sz w:val="24"/>
          <w:szCs w:val="24"/>
        </w:rPr>
        <w:t>– na początku i/lub na koniec roku szkolnego według potrzeb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58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Czytanie </w:t>
      </w:r>
      <w:r>
        <w:rPr>
          <w:rFonts w:ascii="Cambria" w:eastAsia="Cambria" w:hAnsi="Cambria" w:cs="Cambria"/>
          <w:sz w:val="24"/>
          <w:szCs w:val="24"/>
        </w:rPr>
        <w:t>– sprawdzenie umiejętności czytania tekstów w j. obcym. Teksty obecne są w podręczniku, książce ćwiczeń. (1 ocena w semestrze); (ocena ważona: waga 3)</w:t>
      </w:r>
    </w:p>
    <w:p w:rsidR="00EA1D9C" w:rsidRDefault="00010E9C">
      <w:pPr>
        <w:numPr>
          <w:ilvl w:val="0"/>
          <w:numId w:val="29"/>
        </w:numPr>
        <w:tabs>
          <w:tab w:val="left" w:pos="720"/>
        </w:tabs>
        <w:ind w:left="720" w:right="5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Konkursy (I-III miejsca) - (etap wojewódzki, ogólnopolski i międzynarodowy - waga 5; etap gminny i powiatowy - waga 4)</w:t>
      </w:r>
    </w:p>
    <w:p w:rsidR="00EA1D9C" w:rsidRDefault="00EA1D9C">
      <w:pPr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:rsidR="00EA1D9C" w:rsidRDefault="00EA1D9C">
      <w:pPr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:rsidR="00EA1D9C" w:rsidRDefault="00010E9C">
      <w:pPr>
        <w:ind w:left="4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Ocena prac domowych</w:t>
      </w:r>
    </w:p>
    <w:p w:rsidR="00EA1D9C" w:rsidRDefault="00010E9C">
      <w:pPr>
        <w:ind w:left="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Ocenianie prac domowych może nastąpić natychmiast po upływie terminu ich realizacji lub podczas kontroli zeszytów -</w:t>
      </w:r>
      <w:r>
        <w:rPr>
          <w:rFonts w:ascii="Cambria" w:eastAsia="Cambria" w:hAnsi="Cambria" w:cs="Cambria"/>
          <w:sz w:val="24"/>
          <w:szCs w:val="24"/>
        </w:rPr>
        <w:t xml:space="preserve"> zgodnie z umową dotyczącą konkretnej pracy.</w:t>
      </w:r>
    </w:p>
    <w:p w:rsidR="00EA1D9C" w:rsidRDefault="00010E9C">
      <w:pPr>
        <w:ind w:left="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Znak graficzny, tzw. </w:t>
      </w:r>
      <w:r>
        <w:rPr>
          <w:rFonts w:ascii="Cambria" w:eastAsia="Cambria" w:hAnsi="Cambria" w:cs="Cambria"/>
          <w:b/>
          <w:sz w:val="24"/>
          <w:szCs w:val="24"/>
        </w:rPr>
        <w:t>"parafka"</w:t>
      </w:r>
      <w:r>
        <w:rPr>
          <w:rFonts w:ascii="Cambria" w:eastAsia="Cambria" w:hAnsi="Cambria" w:cs="Cambria"/>
          <w:sz w:val="24"/>
          <w:szCs w:val="24"/>
        </w:rPr>
        <w:t xml:space="preserve"> oznacza, że nauczyciel sprawdzał wykonanie pracy, ale nie sprawdzał jej zawartości merytorycznej.</w:t>
      </w:r>
    </w:p>
    <w:p w:rsidR="00EA1D9C" w:rsidRDefault="00010E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A1D9C" w:rsidRDefault="00EA1D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</w:p>
    <w:p w:rsidR="00EA1D9C" w:rsidRDefault="00EA1D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</w:p>
    <w:p w:rsidR="00EA1D9C" w:rsidRDefault="00EA1D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</w:p>
    <w:p w:rsidR="00EA1D9C" w:rsidRDefault="00010E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  <w:r>
        <w:br w:type="page"/>
      </w:r>
    </w:p>
    <w:p w:rsidR="00EA1D9C" w:rsidRDefault="00010E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lastRenderedPageBreak/>
        <w:t>Punktacja przy ocenie prac domowych:</w:t>
      </w:r>
    </w:p>
    <w:p w:rsidR="00EA1D9C" w:rsidRDefault="00EA1D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</w:p>
    <w:tbl>
      <w:tblPr>
        <w:tblStyle w:val="a"/>
        <w:tblW w:w="481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160"/>
      </w:tblGrid>
      <w:tr w:rsidR="00EA1D9C">
        <w:tc>
          <w:tcPr>
            <w:tcW w:w="2655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17365D"/>
                <w:sz w:val="24"/>
                <w:szCs w:val="24"/>
              </w:rPr>
              <w:t>Ocena wyrażona słownie</w:t>
            </w:r>
          </w:p>
        </w:tc>
        <w:tc>
          <w:tcPr>
            <w:tcW w:w="216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17365D"/>
                <w:sz w:val="24"/>
                <w:szCs w:val="24"/>
              </w:rPr>
              <w:t>Progi procentowe</w:t>
            </w:r>
          </w:p>
        </w:tc>
      </w:tr>
      <w:tr w:rsidR="00EA1D9C">
        <w:trPr>
          <w:trHeight w:val="315"/>
        </w:trPr>
        <w:tc>
          <w:tcPr>
            <w:tcW w:w="2655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bardzo dobry</w:t>
            </w:r>
          </w:p>
        </w:tc>
        <w:tc>
          <w:tcPr>
            <w:tcW w:w="216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86 - 100</w:t>
            </w:r>
          </w:p>
        </w:tc>
      </w:tr>
      <w:tr w:rsidR="00EA1D9C">
        <w:tc>
          <w:tcPr>
            <w:tcW w:w="2655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dobry</w:t>
            </w:r>
          </w:p>
        </w:tc>
        <w:tc>
          <w:tcPr>
            <w:tcW w:w="216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71 - 85</w:t>
            </w:r>
          </w:p>
        </w:tc>
      </w:tr>
      <w:tr w:rsidR="00EA1D9C">
        <w:tc>
          <w:tcPr>
            <w:tcW w:w="2655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dostateczny</w:t>
            </w:r>
          </w:p>
        </w:tc>
        <w:tc>
          <w:tcPr>
            <w:tcW w:w="216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51 - 70</w:t>
            </w:r>
          </w:p>
        </w:tc>
      </w:tr>
      <w:tr w:rsidR="00EA1D9C">
        <w:tc>
          <w:tcPr>
            <w:tcW w:w="2655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dopuszczający</w:t>
            </w:r>
          </w:p>
        </w:tc>
        <w:tc>
          <w:tcPr>
            <w:tcW w:w="216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31 - 50</w:t>
            </w:r>
          </w:p>
        </w:tc>
      </w:tr>
      <w:tr w:rsidR="00EA1D9C">
        <w:tc>
          <w:tcPr>
            <w:tcW w:w="2655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niedostateczny</w:t>
            </w:r>
          </w:p>
        </w:tc>
        <w:tc>
          <w:tcPr>
            <w:tcW w:w="216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0 - 30</w:t>
            </w:r>
          </w:p>
        </w:tc>
      </w:tr>
    </w:tbl>
    <w:p w:rsidR="00EA1D9C" w:rsidRDefault="00EA1D9C">
      <w:pPr>
        <w:ind w:left="4"/>
        <w:rPr>
          <w:rFonts w:ascii="Cambria" w:eastAsia="Cambria" w:hAnsi="Cambria" w:cs="Cambria"/>
          <w:i/>
          <w:sz w:val="24"/>
          <w:szCs w:val="24"/>
          <w:u w:val="single"/>
        </w:rPr>
      </w:pPr>
    </w:p>
    <w:p w:rsidR="00EA1D9C" w:rsidRDefault="00010E9C">
      <w:pPr>
        <w:ind w:left="4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Kryteria oceny pracy pisemnej (wypracowania)</w:t>
      </w:r>
    </w:p>
    <w:p w:rsidR="00EA1D9C" w:rsidRDefault="00010E9C">
      <w:pPr>
        <w:ind w:left="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Stałe elementy podlegające ocenie (zgodnie ze standardami egzaminacyjnymi)</w:t>
      </w:r>
    </w:p>
    <w:p w:rsidR="00EA1D9C" w:rsidRDefault="00010E9C">
      <w:pPr>
        <w:numPr>
          <w:ilvl w:val="0"/>
          <w:numId w:val="9"/>
        </w:numPr>
        <w:tabs>
          <w:tab w:val="left" w:pos="1264"/>
        </w:tabs>
        <w:ind w:left="1264" w:hanging="3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Treść </w:t>
      </w:r>
    </w:p>
    <w:p w:rsidR="00EA1D9C" w:rsidRDefault="00010E9C">
      <w:pPr>
        <w:numPr>
          <w:ilvl w:val="0"/>
          <w:numId w:val="7"/>
        </w:numPr>
        <w:tabs>
          <w:tab w:val="left" w:pos="1264"/>
        </w:tabs>
        <w:ind w:left="1264" w:hanging="4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Spójność i logika wypowiedzi</w:t>
      </w:r>
    </w:p>
    <w:p w:rsidR="00EA1D9C" w:rsidRDefault="00010E9C">
      <w:pPr>
        <w:numPr>
          <w:ilvl w:val="0"/>
          <w:numId w:val="14"/>
        </w:numPr>
        <w:tabs>
          <w:tab w:val="left" w:pos="1264"/>
        </w:tabs>
        <w:ind w:left="1264" w:hanging="5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Zakres środków językowych</w:t>
      </w:r>
    </w:p>
    <w:p w:rsidR="00EA1D9C" w:rsidRDefault="00010E9C">
      <w:pPr>
        <w:ind w:left="7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IV.   Poprawność środków językowych</w:t>
      </w:r>
    </w:p>
    <w:p w:rsidR="00EA1D9C" w:rsidRDefault="00010E9C">
      <w:pPr>
        <w:tabs>
          <w:tab w:val="left" w:pos="1264"/>
        </w:tabs>
        <w:ind w:left="848" w:right="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Uczeń z dysleksją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zapis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czytelny mimo zaburzeń graficznych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ind w:left="4"/>
        <w:rPr>
          <w:rFonts w:ascii="Cambria" w:eastAsia="Cambria" w:hAnsi="Cambria" w:cs="Cambria"/>
          <w:color w:val="17365D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Ocena sprawdzianów i kartkówek:</w:t>
      </w:r>
    </w:p>
    <w:tbl>
      <w:tblPr>
        <w:tblStyle w:val="a0"/>
        <w:tblW w:w="441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2127"/>
      </w:tblGrid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17365D"/>
                <w:sz w:val="24"/>
                <w:szCs w:val="24"/>
              </w:rPr>
              <w:t>Ocena wyrażona słownie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17365D"/>
                <w:sz w:val="24"/>
                <w:szCs w:val="24"/>
              </w:rPr>
              <w:t>Progi procentowe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celujący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 xml:space="preserve">100 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celujący -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98 - 99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bardzo dobry+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96 - 97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bardzo dobry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91 - 95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bardzo dobry-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86 - 90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dobry+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81 - 85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dobry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71 - 80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dobry-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66 - 70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dostateczny+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61 - 65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dostateczny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51 - 60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Qdostateczny</w:t>
            </w:r>
            <w:proofErr w:type="spellEnd"/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46 - 50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dopuszczający+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41 - 45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dopuszczający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31 - 40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dopuszczający-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26 - 30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niedostateczny+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21 - 25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niedostateczny</w:t>
            </w:r>
          </w:p>
        </w:tc>
        <w:tc>
          <w:tcPr>
            <w:tcW w:w="2127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17365D"/>
                <w:sz w:val="24"/>
                <w:szCs w:val="24"/>
              </w:rPr>
              <w:t>0 - 20</w:t>
            </w:r>
          </w:p>
        </w:tc>
      </w:tr>
    </w:tbl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24"/>
        </w:numPr>
        <w:tabs>
          <w:tab w:val="left" w:pos="724"/>
        </w:tabs>
        <w:ind w:left="724" w:right="1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Poprawa pracy klasowej jest obowiązkowa dla uczniów, którzy uzyskali z niej ocenę niedostateczną, poprawa pozostałych ocen jest dobrowolna. Piszemy ją tylko raz w ciągu dwóch tygodni od rozdania pra</w:t>
      </w:r>
      <w:r>
        <w:rPr>
          <w:rFonts w:ascii="Cambria" w:eastAsia="Cambria" w:hAnsi="Cambria" w:cs="Cambria"/>
          <w:sz w:val="24"/>
          <w:szCs w:val="24"/>
        </w:rPr>
        <w:t>c – po lekcjach, w terminie ustalonym przez nauczyciela.</w:t>
      </w:r>
    </w:p>
    <w:p w:rsidR="00EA1D9C" w:rsidRDefault="00EA1D9C">
      <w:pPr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:rsidR="00EA1D9C" w:rsidRDefault="00010E9C">
      <w:pPr>
        <w:ind w:right="-79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 Oceny semestralne i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końcoworoczne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:</w:t>
      </w:r>
    </w:p>
    <w:p w:rsidR="00EA1D9C" w:rsidRDefault="00010E9C">
      <w:pPr>
        <w:numPr>
          <w:ilvl w:val="0"/>
          <w:numId w:val="13"/>
        </w:numPr>
        <w:tabs>
          <w:tab w:val="left" w:pos="993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Oceny klasyfikacyjne śródroczne i roczne ustala się na podstawie wszystkich ocen cząstkowych zgodnie z zasadą średniej ważonej. W przypadku poprawy oceny cząstkowej obie oceny są wliczane do średniej ważonej.</w:t>
      </w:r>
    </w:p>
    <w:p w:rsidR="00EA1D9C" w:rsidRDefault="00010E9C">
      <w:pPr>
        <w:numPr>
          <w:ilvl w:val="0"/>
          <w:numId w:val="13"/>
        </w:numPr>
        <w:tabs>
          <w:tab w:val="left" w:pos="993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klasyfikacyjna śródroczna jest średnią wa</w:t>
      </w:r>
      <w:r>
        <w:rPr>
          <w:rFonts w:ascii="Cambria" w:eastAsia="Cambria" w:hAnsi="Cambria" w:cs="Cambria"/>
          <w:sz w:val="24"/>
          <w:szCs w:val="24"/>
        </w:rPr>
        <w:t xml:space="preserve">żoną ocen cząstkowych z pierwszego półrocza, natomiast ocena klasyfikacyjna roczna jest średnią ważoną wszystkich ocen otrzymanych przez ucznia w pierwszym i drugim półroczu. </w:t>
      </w:r>
    </w:p>
    <w:p w:rsidR="00EA1D9C" w:rsidRDefault="00010E9C">
      <w:pPr>
        <w:numPr>
          <w:ilvl w:val="0"/>
          <w:numId w:val="13"/>
        </w:numPr>
        <w:tabs>
          <w:tab w:val="left" w:pos="993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klasyfikacyjnej śródroczna i roczna może być podniesiona, jeśli uczeń wyka</w:t>
      </w:r>
      <w:r>
        <w:rPr>
          <w:rFonts w:ascii="Cambria" w:eastAsia="Cambria" w:hAnsi="Cambria" w:cs="Cambria"/>
          <w:sz w:val="24"/>
          <w:szCs w:val="24"/>
        </w:rPr>
        <w:t>zuje zaangażowanie na lekcjach j. obcego i czyni postępy w nauce.</w:t>
      </w:r>
    </w:p>
    <w:p w:rsidR="00EA1D9C" w:rsidRDefault="00010E9C">
      <w:pPr>
        <w:numPr>
          <w:ilvl w:val="0"/>
          <w:numId w:val="13"/>
        </w:numPr>
        <w:tabs>
          <w:tab w:val="left" w:pos="993"/>
        </w:tabs>
        <w:spacing w:after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Oceny klasyfikacyjne śródroczne i roczne ustala się według następującej skali:</w:t>
      </w:r>
    </w:p>
    <w:p w:rsidR="00EA1D9C" w:rsidRDefault="00EA1D9C">
      <w:pPr>
        <w:tabs>
          <w:tab w:val="left" w:pos="993"/>
        </w:tabs>
        <w:spacing w:after="120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18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0"/>
        <w:gridCol w:w="2070"/>
        <w:gridCol w:w="2126"/>
        <w:gridCol w:w="2694"/>
      </w:tblGrid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Ocena wyrażona słownie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Skrót literowy</w:t>
            </w:r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Ocena wyrażona cyfrą</w:t>
            </w:r>
          </w:p>
        </w:tc>
        <w:tc>
          <w:tcPr>
            <w:tcW w:w="2694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Przedział średnich ważonych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celujący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</w:t>
            </w:r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5,6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1   i więcej 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bardzo dobry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4,61 – 5,60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dobry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3,61 – 4,60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dostateczny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2,61 – 3,60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dopuszczający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1,61 – 2,60</w:t>
            </w:r>
          </w:p>
        </w:tc>
      </w:tr>
      <w:tr w:rsidR="00EA1D9C">
        <w:tc>
          <w:tcPr>
            <w:tcW w:w="229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niedostateczny</w:t>
            </w:r>
          </w:p>
        </w:tc>
        <w:tc>
          <w:tcPr>
            <w:tcW w:w="2070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126" w:type="dxa"/>
          </w:tcPr>
          <w:p w:rsidR="00EA1D9C" w:rsidRDefault="00010E9C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A1D9C" w:rsidRDefault="00010E9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0,00 – 1,60</w:t>
            </w:r>
          </w:p>
        </w:tc>
      </w:tr>
    </w:tbl>
    <w:p w:rsidR="00EA1D9C" w:rsidRDefault="00EA1D9C">
      <w:pPr>
        <w:rPr>
          <w:rFonts w:ascii="Cambria" w:eastAsia="Cambria" w:hAnsi="Cambria" w:cs="Cambria"/>
          <w:i/>
          <w:sz w:val="24"/>
          <w:szCs w:val="24"/>
        </w:rPr>
      </w:pPr>
    </w:p>
    <w:p w:rsidR="00EA1D9C" w:rsidRDefault="00EA1D9C">
      <w:pPr>
        <w:tabs>
          <w:tab w:val="left" w:pos="720"/>
        </w:tabs>
        <w:ind w:right="-11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EA1D9C" w:rsidRDefault="00EA1D9C">
      <w:pPr>
        <w:ind w:right="-79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EA1D9C" w:rsidRDefault="00010E9C">
      <w:pPr>
        <w:ind w:right="-79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WYMAGANIA PROGRAMOWE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ind w:left="12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Gramatyka i słownictwo</w:t>
      </w:r>
    </w:p>
    <w:p w:rsidR="00EA1D9C" w:rsidRDefault="00010E9C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dopuszczająca.</w:t>
      </w:r>
    </w:p>
    <w:p w:rsidR="00EA1D9C" w:rsidRDefault="00010E9C">
      <w:pPr>
        <w:numPr>
          <w:ilvl w:val="0"/>
          <w:numId w:val="25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poprawnie operować niedużą ilością struktur prostych i złożonych,</w:t>
      </w:r>
    </w:p>
    <w:p w:rsidR="00EA1D9C" w:rsidRDefault="00010E9C">
      <w:pPr>
        <w:numPr>
          <w:ilvl w:val="0"/>
          <w:numId w:val="25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budować zdania, ale przeważnie niespójne,</w:t>
      </w:r>
    </w:p>
    <w:p w:rsidR="00EA1D9C" w:rsidRDefault="00010E9C">
      <w:pPr>
        <w:numPr>
          <w:ilvl w:val="0"/>
          <w:numId w:val="25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dysponuje ograniczonym zakresem słownictwa odpowiedniego do zadania,</w:t>
      </w:r>
    </w:p>
    <w:p w:rsidR="00EA1D9C" w:rsidRDefault="00010E9C">
      <w:pPr>
        <w:numPr>
          <w:ilvl w:val="0"/>
          <w:numId w:val="25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czasami niepoprawnie używa codziennego słownictwa w sposób niepoprawny.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dostateczna.</w:t>
      </w:r>
    </w:p>
    <w:p w:rsidR="00EA1D9C" w:rsidRDefault="00010E9C">
      <w:pPr>
        <w:numPr>
          <w:ilvl w:val="0"/>
          <w:numId w:val="28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uczeń potrafi poprawnie operować niektórymi prostymi strukturami </w:t>
      </w:r>
      <w:proofErr w:type="spellStart"/>
      <w:r>
        <w:rPr>
          <w:rFonts w:ascii="Cambria" w:eastAsia="Cambria" w:hAnsi="Cambria" w:cs="Cambria"/>
          <w:sz w:val="24"/>
          <w:szCs w:val="24"/>
        </w:rPr>
        <w:t>leksykalno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gramatycznymi, </w:t>
      </w:r>
    </w:p>
    <w:p w:rsidR="00EA1D9C" w:rsidRDefault="00010E9C">
      <w:pPr>
        <w:numPr>
          <w:ilvl w:val="0"/>
          <w:numId w:val="28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budować niekiedy spójne zdania,</w:t>
      </w:r>
    </w:p>
    <w:p w:rsidR="00EA1D9C" w:rsidRDefault="00010E9C">
      <w:pPr>
        <w:numPr>
          <w:ilvl w:val="0"/>
          <w:numId w:val="28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zazwyczaj stosuje zakresu słow</w:t>
      </w:r>
      <w:r>
        <w:rPr>
          <w:rFonts w:ascii="Cambria" w:eastAsia="Cambria" w:hAnsi="Cambria" w:cs="Cambria"/>
          <w:sz w:val="24"/>
          <w:szCs w:val="24"/>
        </w:rPr>
        <w:t>nictwa odpowiedniego do zadania,</w:t>
      </w:r>
    </w:p>
    <w:p w:rsidR="00EA1D9C" w:rsidRDefault="00010E9C">
      <w:pPr>
        <w:numPr>
          <w:ilvl w:val="0"/>
          <w:numId w:val="28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używa niewiele słownictwa o charakterze bardziej złożonym/abstrakcyjnym,</w:t>
      </w:r>
    </w:p>
    <w:p w:rsidR="00EA1D9C" w:rsidRDefault="00010E9C">
      <w:pPr>
        <w:numPr>
          <w:ilvl w:val="0"/>
          <w:numId w:val="28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popełnia trochę błędów gramatycznych, które czasami zakłócają komunikację.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dobra.</w:t>
      </w:r>
    </w:p>
    <w:p w:rsidR="00EA1D9C" w:rsidRDefault="00010E9C">
      <w:pPr>
        <w:numPr>
          <w:ilvl w:val="0"/>
          <w:numId w:val="30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poprawnie operować większością struktur prostyc</w:t>
      </w:r>
      <w:r>
        <w:rPr>
          <w:rFonts w:ascii="Cambria" w:eastAsia="Cambria" w:hAnsi="Cambria" w:cs="Cambria"/>
          <w:sz w:val="24"/>
          <w:szCs w:val="24"/>
        </w:rPr>
        <w:t>h i złożonych,</w:t>
      </w:r>
    </w:p>
    <w:p w:rsidR="00EA1D9C" w:rsidRDefault="00010E9C">
      <w:pPr>
        <w:numPr>
          <w:ilvl w:val="0"/>
          <w:numId w:val="30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budować w większości przypadków spójne zdania,</w:t>
      </w:r>
    </w:p>
    <w:p w:rsidR="00EA1D9C" w:rsidRDefault="00010E9C">
      <w:pPr>
        <w:numPr>
          <w:ilvl w:val="0"/>
          <w:numId w:val="30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zazwyczaj stosuje szeroki zakres słownictwa odpowiedni do zadania,</w:t>
      </w:r>
    </w:p>
    <w:p w:rsidR="00EA1D9C" w:rsidRDefault="00010E9C">
      <w:pPr>
        <w:numPr>
          <w:ilvl w:val="0"/>
          <w:numId w:val="30"/>
        </w:numPr>
        <w:tabs>
          <w:tab w:val="left" w:pos="840"/>
        </w:tabs>
        <w:ind w:left="840" w:right="22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używa poprawnie elementów słownictwa o charakterze bardziej złożonym/abstrakcyjnym,</w:t>
      </w:r>
    </w:p>
    <w:p w:rsidR="00EA1D9C" w:rsidRDefault="00010E9C">
      <w:pPr>
        <w:numPr>
          <w:ilvl w:val="0"/>
          <w:numId w:val="30"/>
        </w:numPr>
        <w:tabs>
          <w:tab w:val="left" w:pos="840"/>
        </w:tabs>
        <w:ind w:left="840" w:right="22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popełnia nieliczne błędy gramatyczn</w:t>
      </w:r>
      <w:r>
        <w:rPr>
          <w:rFonts w:ascii="Cambria" w:eastAsia="Cambria" w:hAnsi="Cambria" w:cs="Cambria"/>
          <w:sz w:val="24"/>
          <w:szCs w:val="24"/>
        </w:rPr>
        <w:t xml:space="preserve">e, niezakłócające lub zakłócające w nieznacznym stopniu komunikację. 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bardzo dobra.</w:t>
      </w:r>
    </w:p>
    <w:p w:rsidR="00EA1D9C" w:rsidRDefault="00010E9C">
      <w:pPr>
        <w:numPr>
          <w:ilvl w:val="0"/>
          <w:numId w:val="2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poprawnie operować strukturami prostymi i złożonymi,</w:t>
      </w:r>
    </w:p>
    <w:p w:rsidR="00EA1D9C" w:rsidRDefault="00010E9C">
      <w:pPr>
        <w:numPr>
          <w:ilvl w:val="0"/>
          <w:numId w:val="2"/>
        </w:numPr>
        <w:tabs>
          <w:tab w:val="left" w:pos="840"/>
        </w:tabs>
        <w:ind w:left="84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budować spójne zdania,</w:t>
      </w:r>
    </w:p>
    <w:p w:rsidR="00EA1D9C" w:rsidRDefault="00010E9C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stosuje szeroki zakres słownictwa odpowiedni do zadania,</w:t>
      </w:r>
    </w:p>
    <w:p w:rsidR="00EA1D9C" w:rsidRDefault="00010E9C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używa poprawnie słownictwa o charakterze bardziej złożonym/abstrakcyjnym,</w:t>
      </w:r>
    </w:p>
    <w:p w:rsidR="00EA1D9C" w:rsidRDefault="00010E9C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sporadycznie popełnia drobne błędy gramatyczne niezakłócające komunikacji. </w:t>
      </w:r>
    </w:p>
    <w:p w:rsidR="00EA1D9C" w:rsidRDefault="00EA1D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celująca:</w:t>
      </w:r>
    </w:p>
    <w:p w:rsidR="00EA1D9C" w:rsidRDefault="00010E9C">
      <w:pPr>
        <w:numPr>
          <w:ilvl w:val="0"/>
          <w:numId w:val="8"/>
        </w:num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nie popełnia błędów gramatycznych podczas komunikacji. </w:t>
      </w:r>
    </w:p>
    <w:p w:rsidR="00EA1D9C" w:rsidRDefault="00010E9C">
      <w:pPr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bezbłędnie stosuje nie tylk</w:t>
      </w:r>
      <w:r>
        <w:rPr>
          <w:rFonts w:ascii="Cambria" w:eastAsia="Cambria" w:hAnsi="Cambria" w:cs="Cambria"/>
          <w:sz w:val="24"/>
          <w:szCs w:val="24"/>
        </w:rPr>
        <w:t>o proste, ale i złożone struktury,</w:t>
      </w:r>
    </w:p>
    <w:p w:rsidR="00EA1D9C" w:rsidRDefault="00010E9C">
      <w:pPr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stosuje bogaty zasób słownictwa,</w:t>
      </w:r>
    </w:p>
    <w:p w:rsidR="00EA1D9C" w:rsidRDefault="00010E9C">
      <w:pPr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zawsze poprawnie używa słownictwa o charakterze złożonym/abstrakcyjnym. </w:t>
      </w:r>
    </w:p>
    <w:p w:rsidR="00EA1D9C" w:rsidRDefault="00EA1D9C">
      <w:pPr>
        <w:tabs>
          <w:tab w:val="left" w:pos="720"/>
        </w:tabs>
        <w:ind w:left="720"/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Słuchanie / rozumienie tekstu pisanego </w:t>
      </w: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dopuszczająca</w:t>
      </w:r>
    </w:p>
    <w:p w:rsidR="00EA1D9C" w:rsidRDefault="00010E9C">
      <w:pPr>
        <w:numPr>
          <w:ilvl w:val="0"/>
          <w:numId w:val="21"/>
        </w:numPr>
        <w:tabs>
          <w:tab w:val="left" w:pos="720"/>
        </w:tabs>
        <w:ind w:left="720" w:right="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od czasu do czasu zrozumieć ogólny sens</w:t>
      </w:r>
      <w:r>
        <w:rPr>
          <w:rFonts w:ascii="Cambria" w:eastAsia="Cambria" w:hAnsi="Cambria" w:cs="Cambria"/>
          <w:sz w:val="24"/>
          <w:szCs w:val="24"/>
        </w:rPr>
        <w:t xml:space="preserve"> i kilka kluczowych informacji różnorodnych tekstów i rozmów,</w:t>
      </w:r>
    </w:p>
    <w:p w:rsidR="00EA1D9C" w:rsidRDefault="00010E9C">
      <w:pPr>
        <w:numPr>
          <w:ilvl w:val="0"/>
          <w:numId w:val="21"/>
        </w:numPr>
        <w:tabs>
          <w:tab w:val="left" w:pos="720"/>
        </w:tabs>
        <w:ind w:left="720" w:right="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rozróżnia niektóre słowa w zdaniach obcego tekstu ,</w:t>
      </w:r>
    </w:p>
    <w:p w:rsidR="00EA1D9C" w:rsidRDefault="00010E9C">
      <w:pPr>
        <w:numPr>
          <w:ilvl w:val="0"/>
          <w:numId w:val="21"/>
        </w:numPr>
        <w:tabs>
          <w:tab w:val="left" w:pos="720"/>
        </w:tabs>
        <w:ind w:left="720" w:right="5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wydobyć niedużą część potrzebnych informacji i przekształcić je w formę pisemną, często przy pomocy nauczyciela,</w:t>
      </w:r>
    </w:p>
    <w:p w:rsidR="00EA1D9C" w:rsidRDefault="00010E9C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czasami rozpoznać uczucia i reakcje mówiącego,</w:t>
      </w:r>
    </w:p>
    <w:p w:rsidR="00EA1D9C" w:rsidRDefault="00010E9C">
      <w:pPr>
        <w:numPr>
          <w:ilvl w:val="0"/>
          <w:numId w:val="2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rozróżnić niektóre dźwięki,</w:t>
      </w:r>
    </w:p>
    <w:p w:rsidR="00EA1D9C" w:rsidRDefault="00010E9C">
      <w:pPr>
        <w:numPr>
          <w:ilvl w:val="0"/>
          <w:numId w:val="21"/>
        </w:numPr>
        <w:tabs>
          <w:tab w:val="left" w:pos="720"/>
        </w:tabs>
        <w:ind w:left="720" w:right="2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zazwyczaj zrozumieć polecenia nauczyciela, ale może potrzebować pomocy lub podpowiedzi.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dostateczna</w:t>
      </w:r>
    </w:p>
    <w:p w:rsidR="00EA1D9C" w:rsidRDefault="00010E9C">
      <w:pPr>
        <w:numPr>
          <w:ilvl w:val="0"/>
          <w:numId w:val="20"/>
        </w:numPr>
        <w:tabs>
          <w:tab w:val="left" w:pos="720"/>
        </w:tabs>
        <w:ind w:left="720" w:right="106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czasem zrozumieć ogólny sens i część</w:t>
      </w:r>
      <w:r>
        <w:rPr>
          <w:rFonts w:ascii="Cambria" w:eastAsia="Cambria" w:hAnsi="Cambria" w:cs="Cambria"/>
          <w:sz w:val="24"/>
          <w:szCs w:val="24"/>
        </w:rPr>
        <w:t xml:space="preserve"> kluczowych informacji w tekstach słuchanych i pisanych oraz rozmowach,</w:t>
      </w:r>
    </w:p>
    <w:p w:rsidR="00EA1D9C" w:rsidRDefault="00010E9C">
      <w:pPr>
        <w:numPr>
          <w:ilvl w:val="0"/>
          <w:numId w:val="20"/>
        </w:numPr>
        <w:tabs>
          <w:tab w:val="left" w:pos="720"/>
        </w:tabs>
        <w:ind w:left="720" w:right="106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 krótkie zdania, krótkie, nieskomplikowane teksty,</w:t>
      </w:r>
    </w:p>
    <w:p w:rsidR="00EA1D9C" w:rsidRDefault="00010E9C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potrafi wydobyć część potrzebnych informacji i przekształcić je w formę pisemną, niekiedy z pomocą nauczyciela,</w:t>
      </w:r>
    </w:p>
    <w:p w:rsidR="00EA1D9C" w:rsidRDefault="00010E9C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potrafi </w:t>
      </w:r>
      <w:r>
        <w:rPr>
          <w:rFonts w:ascii="Cambria" w:eastAsia="Cambria" w:hAnsi="Cambria" w:cs="Cambria"/>
          <w:sz w:val="24"/>
          <w:szCs w:val="24"/>
        </w:rPr>
        <w:t>zazwyczaj rozpoznać uczucia i reakcje mówiącego,</w:t>
      </w:r>
    </w:p>
    <w:p w:rsidR="00EA1D9C" w:rsidRDefault="00010E9C">
      <w:pPr>
        <w:numPr>
          <w:ilvl w:val="0"/>
          <w:numId w:val="20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rozróżnić większość dźwięków,</w:t>
      </w:r>
    </w:p>
    <w:p w:rsidR="00EA1D9C" w:rsidRDefault="00010E9C">
      <w:pPr>
        <w:numPr>
          <w:ilvl w:val="0"/>
          <w:numId w:val="20"/>
        </w:numPr>
        <w:tabs>
          <w:tab w:val="left" w:pos="720"/>
        </w:tabs>
        <w:ind w:left="720" w:right="106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zazwyczaj zrozumieć polecenia nauczyciela.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dobra</w:t>
      </w:r>
    </w:p>
    <w:p w:rsidR="00EA1D9C" w:rsidRDefault="00010E9C">
      <w:pPr>
        <w:numPr>
          <w:ilvl w:val="0"/>
          <w:numId w:val="19"/>
        </w:numPr>
        <w:tabs>
          <w:tab w:val="left" w:pos="720"/>
        </w:tabs>
        <w:ind w:left="720" w:right="30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zazwyczaj zrozumieć ogólny sens i większość kluczowych informacji różnorodnych tekstów i rozmów,</w:t>
      </w:r>
    </w:p>
    <w:p w:rsidR="00EA1D9C" w:rsidRDefault="00010E9C">
      <w:pPr>
        <w:numPr>
          <w:ilvl w:val="0"/>
          <w:numId w:val="19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wydobyć większość potrzebnych informacji i przekształcić je w formę pisemną,</w:t>
      </w:r>
    </w:p>
    <w:p w:rsidR="00EA1D9C" w:rsidRDefault="00010E9C">
      <w:pPr>
        <w:numPr>
          <w:ilvl w:val="0"/>
          <w:numId w:val="19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rozpoznać uczucia i reakcje mówiącego,</w:t>
      </w:r>
    </w:p>
    <w:p w:rsidR="00EA1D9C" w:rsidRDefault="00010E9C">
      <w:pPr>
        <w:numPr>
          <w:ilvl w:val="0"/>
          <w:numId w:val="19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</w:t>
      </w:r>
      <w:r>
        <w:rPr>
          <w:rFonts w:ascii="Cambria" w:eastAsia="Cambria" w:hAnsi="Cambria" w:cs="Cambria"/>
          <w:sz w:val="24"/>
          <w:szCs w:val="24"/>
        </w:rPr>
        <w:t xml:space="preserve"> tekst ze słuchu lub tekst pisany ze sporadycznym użyciem słownika, </w:t>
      </w:r>
    </w:p>
    <w:p w:rsidR="00EA1D9C" w:rsidRDefault="00010E9C">
      <w:pPr>
        <w:numPr>
          <w:ilvl w:val="0"/>
          <w:numId w:val="19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rozróżnić dźwięki,</w:t>
      </w:r>
    </w:p>
    <w:p w:rsidR="00EA1D9C" w:rsidRDefault="00010E9C">
      <w:pPr>
        <w:numPr>
          <w:ilvl w:val="0"/>
          <w:numId w:val="19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potrafi zrozumieć pełną wypowiedź nauczyciela i kolegów na tematy objęte programem. </w:t>
      </w:r>
    </w:p>
    <w:p w:rsidR="00EA1D9C" w:rsidRDefault="00EA1D9C">
      <w:pPr>
        <w:tabs>
          <w:tab w:val="left" w:pos="720"/>
        </w:tabs>
        <w:ind w:left="720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bardzo dobra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right="2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zrozumieć ogólny sens i kluczowe informac</w:t>
      </w:r>
      <w:r>
        <w:rPr>
          <w:rFonts w:ascii="Cambria" w:eastAsia="Cambria" w:hAnsi="Cambria" w:cs="Cambria"/>
          <w:sz w:val="24"/>
          <w:szCs w:val="24"/>
        </w:rPr>
        <w:t>je różnorodnych tekstów i rozmów,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prawidłowo wyszukuje określone informacje w tekście słuchanym i potrafi przekształcić je w formę pisemną,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z łatwością rozpoznać uczucia i reakcje mówiącego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 tekst ze słuchu lub tekst pisany z min</w:t>
      </w:r>
      <w:r>
        <w:rPr>
          <w:rFonts w:ascii="Cambria" w:eastAsia="Cambria" w:hAnsi="Cambria" w:cs="Cambria"/>
          <w:sz w:val="24"/>
          <w:szCs w:val="24"/>
        </w:rPr>
        <w:t xml:space="preserve">imalnym użyciem słownika, 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z łatwością rozróżnić dźwięki,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potrafi z łatwością zrozumieć wypowiedzi nauczyciela na tematy objęte programem. </w:t>
      </w:r>
    </w:p>
    <w:p w:rsidR="00EA1D9C" w:rsidRDefault="00EA1D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celująca: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right="28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 ogólny sens i kluczowe informacje różnorodnych tekstów i rozmów,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 tekst ze słuchu lub tekst pisany bez użycia słownika,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z łatwością rozróżnić dźwięki,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potrafi z łatwością zrozumieć wypowiedzi nauczyciela na tematy objęte programem. 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 wypowiedzi rodzimych użytkowników języka o różnorodnej tematyce,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rozumie tekst ze słuchu lub tekst pisany bez użycia słownika, </w:t>
      </w:r>
    </w:p>
    <w:p w:rsidR="00EA1D9C" w:rsidRDefault="00010E9C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zawsze rozumie polecenia nauczyciela. 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Mówienie</w:t>
      </w: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dopuszczająca</w:t>
      </w:r>
    </w:p>
    <w:p w:rsidR="00EA1D9C" w:rsidRDefault="00010E9C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uczeń próbuje sformułować krótką wypowiedź, </w:t>
      </w:r>
      <w:r>
        <w:rPr>
          <w:rFonts w:ascii="Cambria" w:eastAsia="Cambria" w:hAnsi="Cambria" w:cs="Cambria"/>
          <w:sz w:val="24"/>
          <w:szCs w:val="24"/>
        </w:rPr>
        <w:t>która często jest niespójne i nielogiczna,</w:t>
      </w:r>
    </w:p>
    <w:p w:rsidR="00EA1D9C" w:rsidRDefault="00010E9C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posługuje się czasami poprawnym językiem, popełniając wiele zauważalnych błędów, dysponuje bardzo ograniczonym zakresem słownictwa dla wyrażania myśli i idei,</w:t>
      </w:r>
    </w:p>
    <w:p w:rsidR="00EA1D9C" w:rsidRDefault="00010E9C">
      <w:pPr>
        <w:numPr>
          <w:ilvl w:val="0"/>
          <w:numId w:val="23"/>
        </w:numPr>
        <w:tabs>
          <w:tab w:val="left" w:pos="720"/>
        </w:tabs>
        <w:ind w:left="720" w:right="75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omawiać tematy codzienne, ale rzadko podejmuje</w:t>
      </w:r>
      <w:r>
        <w:rPr>
          <w:rFonts w:ascii="Cambria" w:eastAsia="Cambria" w:hAnsi="Cambria" w:cs="Cambria"/>
          <w:sz w:val="24"/>
          <w:szCs w:val="24"/>
        </w:rPr>
        <w:t xml:space="preserve"> tematy o charakterze bardziej złożonym/abstrakcyjnym,</w:t>
      </w:r>
    </w:p>
    <w:p w:rsidR="00EA1D9C" w:rsidRDefault="00010E9C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rzadko próbuje w naturalny sposób zabierać głos w rozmowie,</w:t>
      </w:r>
    </w:p>
    <w:p w:rsidR="00EA1D9C" w:rsidRDefault="00010E9C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można go zazwyczaj zrozumieć, ale z pewną trudnością,</w:t>
      </w:r>
    </w:p>
    <w:p w:rsidR="00EA1D9C" w:rsidRDefault="00010E9C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popełnia bardzo liczne błędy językowe, które zakłócają komunikację, </w:t>
      </w:r>
    </w:p>
    <w:p w:rsidR="00EA1D9C" w:rsidRDefault="00010E9C">
      <w:pPr>
        <w:numPr>
          <w:ilvl w:val="0"/>
          <w:numId w:val="2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wymowa i intonacja</w:t>
      </w:r>
      <w:r>
        <w:rPr>
          <w:rFonts w:ascii="Cambria" w:eastAsia="Cambria" w:hAnsi="Cambria" w:cs="Cambria"/>
          <w:sz w:val="24"/>
          <w:szCs w:val="24"/>
        </w:rPr>
        <w:t xml:space="preserve"> często sprawiają odbiorcy trudności w zrozumieniu. 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dostateczna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tworzy wypowiedzi zawierające proste struktury i słownictwo,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mówić spójnie z wyraźnym wahaniem,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right="61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posługuje się częściowo poprawnym językiem, popełniając sporo zauważalnych błędów,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right="67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dysponuje ograniczonym zasobem środków </w:t>
      </w:r>
      <w:proofErr w:type="spellStart"/>
      <w:r>
        <w:rPr>
          <w:rFonts w:ascii="Cambria" w:eastAsia="Cambria" w:hAnsi="Cambria" w:cs="Cambria"/>
          <w:sz w:val="24"/>
          <w:szCs w:val="24"/>
        </w:rPr>
        <w:t>leksykalno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gramatycznych, 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right="67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omawiać tematy codzienne, ale niewiele tematów o charakterze bardziej złożonym/abstrakcyjnym,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</w:t>
      </w:r>
      <w:r>
        <w:rPr>
          <w:rFonts w:ascii="Cambria" w:eastAsia="Cambria" w:hAnsi="Cambria" w:cs="Cambria"/>
          <w:sz w:val="24"/>
          <w:szCs w:val="24"/>
        </w:rPr>
        <w:t>rafi czasami w naturalny sposób zabierać głos w rozmowie,</w:t>
      </w:r>
    </w:p>
    <w:p w:rsidR="00EA1D9C" w:rsidRDefault="00010E9C">
      <w:pPr>
        <w:numPr>
          <w:ilvl w:val="0"/>
          <w:numId w:val="2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wymowa i intonacja czasami sprawiają odbiorcy trudności w zrozumieniu.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dobra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przeważnie potrafi z powodzeniem przekazać wiadomość,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mówić spójnie z lekkim wahaniem,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posługuje się</w:t>
      </w:r>
      <w:r>
        <w:rPr>
          <w:rFonts w:ascii="Cambria" w:eastAsia="Cambria" w:hAnsi="Cambria" w:cs="Cambria"/>
          <w:sz w:val="24"/>
          <w:szCs w:val="24"/>
        </w:rPr>
        <w:t xml:space="preserve"> w miarę poprawnym językiem, popełniając nieliczne błędy, które nie zakłócają komunikacji,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dysponuje zakresem słownictwa dla wyrażania myśli i idei,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right="115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omawiać tematy codzienne i niektóre tematy o charakterze bardziej złożonym/abstrakcyjnym,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na ogół w naturalny sposób zabierać głos w rozmowie,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można go zazwyczaj zrozumieć bez trudności,</w:t>
      </w:r>
    </w:p>
    <w:p w:rsidR="00EA1D9C" w:rsidRDefault="00010E9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wymowa i intonacja czasami sprawiają odbiorcy drobne trudności w zrozumieniu. 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bardzo dobra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z powodzeniem przekazać wiadomość,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mówić spójnie i logicznie bez wahań,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posługuje się poprawnym językiem, popełniając sporadycznie błędy, które nie zakłócają komunikacji, 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dysponuje dużym zakresem słownictwa dla wyrażania myśli i idei,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right="199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omawia tematy codzienne i tematy o charakterze </w:t>
      </w:r>
      <w:r>
        <w:rPr>
          <w:rFonts w:ascii="Cambria" w:eastAsia="Cambria" w:hAnsi="Cambria" w:cs="Cambria"/>
          <w:sz w:val="24"/>
          <w:szCs w:val="24"/>
        </w:rPr>
        <w:t>bardziej złożonym/abstrakcyjnym,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w naturalny sposób zabierać głos w rozmowie,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wymowa i intonacja czasami nie sprawiają odbiorcy trudności w zrozumieniu. 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celująca: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right="199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omawia tematy codzienne i tematy o charakterze bardziej złożonym/abstra</w:t>
      </w:r>
      <w:r>
        <w:rPr>
          <w:rFonts w:ascii="Cambria" w:eastAsia="Cambria" w:hAnsi="Cambria" w:cs="Cambria"/>
          <w:sz w:val="24"/>
          <w:szCs w:val="24"/>
        </w:rPr>
        <w:t>kcyjnym,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w naturalny sposób zabierać głos w rozmowie,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wymowa i intonacja nie sprawiają odbiorcy trudności w zrozumieniu. 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naturalny sposób formułuje komunikatywną i bezbłędną wypowiedź, mówi płynnie, </w:t>
      </w:r>
    </w:p>
    <w:p w:rsidR="00EA1D9C" w:rsidRDefault="00010E9C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posługuje się poprawnym językiem, nie popełni</w:t>
      </w:r>
      <w:r>
        <w:rPr>
          <w:rFonts w:ascii="Cambria" w:eastAsia="Cambria" w:hAnsi="Cambria" w:cs="Cambria"/>
          <w:sz w:val="24"/>
          <w:szCs w:val="24"/>
        </w:rPr>
        <w:t>ając błędów,</w:t>
      </w:r>
    </w:p>
    <w:p w:rsidR="00EA1D9C" w:rsidRDefault="00EA1D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Pisanie</w:t>
      </w: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dopuszczająca</w:t>
      </w:r>
    </w:p>
    <w:p w:rsidR="00EA1D9C" w:rsidRDefault="00010E9C">
      <w:pPr>
        <w:numPr>
          <w:ilvl w:val="0"/>
          <w:numId w:val="1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uczeń próbuje pisać zadania zawierająca proste, mało urozmaicone struktury </w:t>
      </w:r>
      <w:proofErr w:type="spellStart"/>
      <w:r>
        <w:rPr>
          <w:rFonts w:ascii="Cambria" w:eastAsia="Cambria" w:hAnsi="Cambria" w:cs="Cambria"/>
          <w:sz w:val="24"/>
          <w:szCs w:val="24"/>
        </w:rPr>
        <w:t>leksykalno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gramatyczne,</w:t>
      </w:r>
    </w:p>
    <w:p w:rsidR="00EA1D9C" w:rsidRDefault="00010E9C">
      <w:pPr>
        <w:numPr>
          <w:ilvl w:val="0"/>
          <w:numId w:val="1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tekst bywa czasami niespójny i nielogiczny,</w:t>
      </w:r>
    </w:p>
    <w:p w:rsidR="00EA1D9C" w:rsidRDefault="00010E9C">
      <w:pPr>
        <w:numPr>
          <w:ilvl w:val="0"/>
          <w:numId w:val="1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zadaniu pisemnym zawiera niektóre istotne punkty,</w:t>
      </w:r>
    </w:p>
    <w:p w:rsidR="00EA1D9C" w:rsidRDefault="00010E9C">
      <w:pPr>
        <w:numPr>
          <w:ilvl w:val="0"/>
          <w:numId w:val="1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może pisać tekst</w:t>
      </w:r>
      <w:r>
        <w:rPr>
          <w:rFonts w:ascii="Cambria" w:eastAsia="Cambria" w:hAnsi="Cambria" w:cs="Cambria"/>
          <w:sz w:val="24"/>
          <w:szCs w:val="24"/>
        </w:rPr>
        <w:t>y zdecydowanie dłuższe lub krótsze od wymaganej długości,</w:t>
      </w:r>
    </w:p>
    <w:p w:rsidR="00EA1D9C" w:rsidRDefault="00010E9C">
      <w:pPr>
        <w:numPr>
          <w:ilvl w:val="0"/>
          <w:numId w:val="12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używa w większości nieprawidłowej pisowni i interpunkcji.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dostateczna</w:t>
      </w:r>
    </w:p>
    <w:p w:rsidR="00EA1D9C" w:rsidRDefault="00010E9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uczeń potrafi napisać zadania zawierająca poprawne proste struktury </w:t>
      </w:r>
      <w:proofErr w:type="spellStart"/>
      <w:r>
        <w:rPr>
          <w:rFonts w:ascii="Cambria" w:eastAsia="Cambria" w:hAnsi="Cambria" w:cs="Cambria"/>
          <w:sz w:val="24"/>
          <w:szCs w:val="24"/>
        </w:rPr>
        <w:t>leksykalno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gramatyczne,</w:t>
      </w:r>
    </w:p>
    <w:p w:rsidR="00EA1D9C" w:rsidRDefault="00010E9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zorganizować tekst, który mógłby być bardziej spójny,</w:t>
      </w:r>
    </w:p>
    <w:p w:rsidR="00EA1D9C" w:rsidRDefault="00010E9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popełnia liczne błędy językowe, które częściowo zakłócają komunikację, </w:t>
      </w:r>
    </w:p>
    <w:p w:rsidR="00EA1D9C" w:rsidRDefault="00010E9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zadaniu pisemnym zawiera większość istotnych punktów,</w:t>
      </w:r>
    </w:p>
    <w:p w:rsidR="00EA1D9C" w:rsidRDefault="00010E9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może pisać teksty wyraźnie dłuższe lub krótsze od wymaganej długoś</w:t>
      </w:r>
      <w:r>
        <w:rPr>
          <w:rFonts w:ascii="Cambria" w:eastAsia="Cambria" w:hAnsi="Cambria" w:cs="Cambria"/>
          <w:sz w:val="24"/>
          <w:szCs w:val="24"/>
        </w:rPr>
        <w:t>ci,</w:t>
      </w:r>
    </w:p>
    <w:p w:rsidR="00EA1D9C" w:rsidRDefault="00010E9C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używa czasem nieprawidłowej pisowni i interpunkcji.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dobra</w:t>
      </w:r>
    </w:p>
    <w:p w:rsidR="00EA1D9C" w:rsidRDefault="00010E9C">
      <w:pPr>
        <w:numPr>
          <w:ilvl w:val="0"/>
          <w:numId w:val="15"/>
        </w:numPr>
        <w:tabs>
          <w:tab w:val="left" w:pos="720"/>
        </w:tabs>
        <w:ind w:left="720" w:right="51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próbuje pisać pełne zdania zawierająca zazwyczaj poprawne złożone struktury i słownictwo,</w:t>
      </w:r>
    </w:p>
    <w:p w:rsidR="00EA1D9C" w:rsidRDefault="00010E9C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zazwyczaj potrafi w spójny  i logiczny sposób zorganizować tekst,</w:t>
      </w:r>
    </w:p>
    <w:p w:rsidR="00EA1D9C" w:rsidRDefault="00010E9C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popełnia nieliczne błędy językowe, które nie zakłócają komunikacji, </w:t>
      </w:r>
    </w:p>
    <w:p w:rsidR="00EA1D9C" w:rsidRDefault="00010E9C">
      <w:pPr>
        <w:numPr>
          <w:ilvl w:val="0"/>
          <w:numId w:val="15"/>
        </w:numPr>
        <w:tabs>
          <w:tab w:val="left" w:pos="720"/>
        </w:tabs>
        <w:ind w:left="720" w:right="479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zadaniu pisemnym zawiera wszystkie istotne punkty, choć niektórym poświęca niewiele miejsca,</w:t>
      </w:r>
    </w:p>
    <w:p w:rsidR="00EA1D9C" w:rsidRDefault="00010E9C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pisze teksty nieco dłuższe lub krótsze od wymaganej długości,</w:t>
      </w:r>
    </w:p>
    <w:p w:rsidR="00EA1D9C" w:rsidRDefault="00010E9C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używa przeważnie prawidłowej p</w:t>
      </w:r>
      <w:r>
        <w:rPr>
          <w:rFonts w:ascii="Cambria" w:eastAsia="Cambria" w:hAnsi="Cambria" w:cs="Cambria"/>
          <w:sz w:val="24"/>
          <w:szCs w:val="24"/>
        </w:rPr>
        <w:t>isowni i interpunkcji.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bardzo dobra</w:t>
      </w:r>
    </w:p>
    <w:p w:rsidR="00EA1D9C" w:rsidRDefault="00010E9C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potrafi napisać zdania zawierająca poprawne złożone struktury i słownictwo, popełnia nieliczne błędy niezakłócające odbioru tekstu</w:t>
      </w:r>
    </w:p>
    <w:p w:rsidR="00EA1D9C" w:rsidRDefault="00010E9C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w spójny i logiczny sposób zorganizować tekst,</w:t>
      </w:r>
    </w:p>
    <w:p w:rsidR="00EA1D9C" w:rsidRDefault="00010E9C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sporadycznie popełnia błędy, które nie zakłócają komunikacji, </w:t>
      </w:r>
    </w:p>
    <w:p w:rsidR="00EA1D9C" w:rsidRDefault="00010E9C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zadaniu pisemnym zawiera wszystkie istotne punkty,</w:t>
      </w:r>
    </w:p>
    <w:p w:rsidR="00EA1D9C" w:rsidRDefault="00010E9C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pisze teksty odpowiedniej długości,</w:t>
      </w:r>
    </w:p>
    <w:p w:rsidR="00EA1D9C" w:rsidRDefault="00010E9C">
      <w:pPr>
        <w:numPr>
          <w:ilvl w:val="0"/>
          <w:numId w:val="31"/>
        </w:numPr>
        <w:tabs>
          <w:tab w:val="left" w:pos="720"/>
        </w:tabs>
        <w:ind w:left="720" w:hanging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używa prawidłowej pisowni i interpunkcji. </w:t>
      </w:r>
    </w:p>
    <w:p w:rsidR="00EA1D9C" w:rsidRDefault="00EA1D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Ocena celująca:</w:t>
      </w:r>
    </w:p>
    <w:p w:rsidR="00EA1D9C" w:rsidRDefault="00010E9C">
      <w:pPr>
        <w:numPr>
          <w:ilvl w:val="0"/>
          <w:numId w:val="3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realizuje zadanie zawierające pełne zd</w:t>
      </w:r>
      <w:r>
        <w:rPr>
          <w:rFonts w:ascii="Cambria" w:eastAsia="Cambria" w:hAnsi="Cambria" w:cs="Cambria"/>
          <w:sz w:val="24"/>
          <w:szCs w:val="24"/>
        </w:rPr>
        <w:t xml:space="preserve">ania, rozbudowane struktury </w:t>
      </w:r>
      <w:proofErr w:type="spellStart"/>
      <w:r>
        <w:rPr>
          <w:rFonts w:ascii="Cambria" w:eastAsia="Cambria" w:hAnsi="Cambria" w:cs="Cambria"/>
          <w:sz w:val="24"/>
          <w:szCs w:val="24"/>
        </w:rPr>
        <w:t>gramatyczno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leksykalne, </w:t>
      </w:r>
    </w:p>
    <w:p w:rsidR="00EA1D9C" w:rsidRDefault="00010E9C">
      <w:pPr>
        <w:numPr>
          <w:ilvl w:val="0"/>
          <w:numId w:val="31"/>
        </w:numPr>
        <w:ind w:right="4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zadaniu pisemnym zawsze zawiera wszystkie istotne punkty, </w:t>
      </w:r>
    </w:p>
    <w:p w:rsidR="00EA1D9C" w:rsidRDefault="00010E9C">
      <w:pPr>
        <w:numPr>
          <w:ilvl w:val="0"/>
          <w:numId w:val="31"/>
        </w:numPr>
        <w:ind w:right="4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 popełnia błędów w pisowni oraz w interpunkcji.</w:t>
      </w:r>
    </w:p>
    <w:p w:rsidR="00EA1D9C" w:rsidRDefault="00EA1D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tabs>
          <w:tab w:val="left" w:pos="7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Uczeń, który nie spełni powyższych wymagań, otrzymuje ocenę niedostateczną. </w:t>
      </w:r>
    </w:p>
    <w:p w:rsidR="00EA1D9C" w:rsidRDefault="00EA1D9C">
      <w:pPr>
        <w:rPr>
          <w:rFonts w:ascii="Cambria" w:eastAsia="Cambria" w:hAnsi="Cambria" w:cs="Cambria"/>
          <w:sz w:val="24"/>
          <w:szCs w:val="24"/>
        </w:rPr>
      </w:pPr>
    </w:p>
    <w:p w:rsidR="00EA1D9C" w:rsidRDefault="00EA1D9C">
      <w:pPr>
        <w:ind w:right="479"/>
        <w:rPr>
          <w:rFonts w:ascii="Cambria" w:eastAsia="Cambria" w:hAnsi="Cambria" w:cs="Cambria"/>
          <w:sz w:val="24"/>
          <w:szCs w:val="24"/>
          <w:u w:val="single"/>
        </w:rPr>
      </w:pPr>
    </w:p>
    <w:p w:rsidR="00EA1D9C" w:rsidRDefault="00EA1D9C">
      <w:pPr>
        <w:ind w:left="720" w:right="479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WYMAGAN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IA PROGRAMOWE DLA UCZNIÓW ZE SPECJALNYMI POTRZEBAMI EDUKACYJNYMI (DYSLEKSJA, DYSORTOGRAFIA) </w:t>
      </w:r>
      <w:r>
        <w:rPr>
          <w:rFonts w:ascii="Cambria" w:eastAsia="Cambria" w:hAnsi="Cambria" w:cs="Cambria"/>
          <w:b/>
          <w:smallCaps/>
          <w:sz w:val="24"/>
          <w:szCs w:val="24"/>
        </w:rPr>
        <w:br/>
      </w: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Stopień celujący 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2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operuje wiedzą obejmującą cały program nauczania w danej klasie lub wykracza wiadomościami poza program,</w:t>
      </w:r>
    </w:p>
    <w:p w:rsidR="00EA1D9C" w:rsidRDefault="00010E9C">
      <w:pPr>
        <w:numPr>
          <w:ilvl w:val="0"/>
          <w:numId w:val="2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rozwija samodzielnie swoje umiejętności językowe, czyta prasę i ogląda programy TV w języku obcym, korzysta z </w:t>
      </w:r>
      <w:proofErr w:type="spellStart"/>
      <w:r>
        <w:rPr>
          <w:rFonts w:ascii="Cambria" w:eastAsia="Cambria" w:hAnsi="Cambria" w:cs="Cambria"/>
          <w:sz w:val="24"/>
          <w:szCs w:val="24"/>
        </w:rPr>
        <w:t>obcoojęzycznych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źródeł internetowych),</w:t>
      </w:r>
    </w:p>
    <w:p w:rsidR="00EA1D9C" w:rsidRDefault="00010E9C">
      <w:pPr>
        <w:numPr>
          <w:ilvl w:val="0"/>
          <w:numId w:val="2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semestrze nie otrzymuje ocen niedostatecznych z przedmiotu. 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Stopień bardzo dobry 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Uczeń bardzo dobrze </w:t>
      </w:r>
      <w:r>
        <w:rPr>
          <w:rFonts w:ascii="Cambria" w:eastAsia="Cambria" w:hAnsi="Cambria" w:cs="Cambria"/>
          <w:sz w:val="24"/>
          <w:szCs w:val="24"/>
        </w:rPr>
        <w:t>rozumie wypowiedzi nauczyciela i kolegów,</w:t>
      </w:r>
    </w:p>
    <w:p w:rsidR="00EA1D9C" w:rsidRDefault="00010E9C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bardzo dobrze rozumie treść tekstu słuchanego,</w:t>
      </w:r>
    </w:p>
    <w:p w:rsidR="00EA1D9C" w:rsidRDefault="00010E9C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wypowiedzi ustnej prezentuje bardzo dobre opanowanie struktur leksykalno-gramatycznych,</w:t>
      </w:r>
    </w:p>
    <w:p w:rsidR="00EA1D9C" w:rsidRDefault="00010E9C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czyta w szybkim tempie, popełniając błędy, rozumie treść czytanego tekstu, zw</w:t>
      </w:r>
      <w:r>
        <w:rPr>
          <w:rFonts w:ascii="Cambria" w:eastAsia="Cambria" w:hAnsi="Cambria" w:cs="Cambria"/>
          <w:sz w:val="24"/>
          <w:szCs w:val="24"/>
        </w:rPr>
        <w:t>raca uwagę na akcent zdaniowy i wyrazowy,</w:t>
      </w:r>
    </w:p>
    <w:p w:rsidR="00EA1D9C" w:rsidRDefault="00010E9C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potrafi samodzielnie napisać krótki tekst użytkowy, popełniając nieliczne błędy ortograficzne.</w:t>
      </w: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 xml:space="preserve">Stopień dobry 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dobrze rozumie wypowiedzi nauczyciela i kolegów,</w:t>
      </w:r>
    </w:p>
    <w:p w:rsidR="00EA1D9C" w:rsidRDefault="00010E9C">
      <w:pPr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dobrze rozumie treść tekstu słuchanego,</w:t>
      </w:r>
    </w:p>
    <w:p w:rsidR="00EA1D9C" w:rsidRDefault="00010E9C">
      <w:pPr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wypowiedzi ustnej popełnia nieliczne błędy,</w:t>
      </w:r>
    </w:p>
    <w:p w:rsidR="00EA1D9C" w:rsidRDefault="00010E9C">
      <w:pPr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dobrze rozumie treść czytanego tekstu,</w:t>
      </w:r>
    </w:p>
    <w:p w:rsidR="00EA1D9C" w:rsidRDefault="00010E9C">
      <w:pPr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samodzielnie konstruuje krótką wypowiedź pisemną, popełniając błędy ortograficzne. 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Stopień dostateczny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rozumie proste polecenia nauczyciela,</w:t>
      </w:r>
    </w:p>
    <w:p w:rsidR="00EA1D9C" w:rsidRDefault="00010E9C">
      <w:pPr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rozumie wybiórczo tre</w:t>
      </w:r>
      <w:r>
        <w:rPr>
          <w:rFonts w:ascii="Cambria" w:eastAsia="Cambria" w:hAnsi="Cambria" w:cs="Cambria"/>
          <w:sz w:val="24"/>
          <w:szCs w:val="24"/>
        </w:rPr>
        <w:t>ść tekstu słuchanego (po kilkukrotnym wysłuchaniu),</w:t>
      </w:r>
    </w:p>
    <w:p w:rsidR="00EA1D9C" w:rsidRDefault="00010E9C">
      <w:pPr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wypowiedzi ustnej stosuje proste zdania, często z pomocą nauczyciela,</w:t>
      </w:r>
    </w:p>
    <w:p w:rsidR="00EA1D9C" w:rsidRDefault="00010E9C">
      <w:pPr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czyta wolno, popełnia liczne błędy, często nie rozumie treści tekstu,</w:t>
      </w:r>
    </w:p>
    <w:p w:rsidR="00EA1D9C" w:rsidRDefault="00010E9C">
      <w:pPr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wypowiedzi pisemnej popełnia błędy gramatyczne i ortograficzne, najczęściej posługuje się prostymi strukturami gramatycznymi.</w:t>
      </w:r>
    </w:p>
    <w:p w:rsidR="00EA1D9C" w:rsidRDefault="00EA1D9C">
      <w:pPr>
        <w:tabs>
          <w:tab w:val="left" w:pos="709"/>
        </w:tabs>
        <w:ind w:hanging="436"/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Stopień dopuszczający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1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odbiera tylko wcześniej poznane komunikaty,</w:t>
      </w:r>
    </w:p>
    <w:p w:rsidR="00EA1D9C" w:rsidRDefault="00010E9C">
      <w:pPr>
        <w:numPr>
          <w:ilvl w:val="0"/>
          <w:numId w:val="1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tekście słuchanym rozumie tylko pojedyncze słowa,</w:t>
      </w:r>
    </w:p>
    <w:p w:rsidR="00EA1D9C" w:rsidRDefault="00010E9C">
      <w:pPr>
        <w:numPr>
          <w:ilvl w:val="0"/>
          <w:numId w:val="1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z w:val="24"/>
          <w:szCs w:val="24"/>
        </w:rPr>
        <w:t>wypowiedzi ustnej popełnia liczne błędy, które znacznie zakłócają komunikację, jego wypowiedź jest tylko częściowo zrozumiała,</w:t>
      </w:r>
    </w:p>
    <w:p w:rsidR="00EA1D9C" w:rsidRDefault="00010E9C">
      <w:pPr>
        <w:numPr>
          <w:ilvl w:val="0"/>
          <w:numId w:val="1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czyta bardzo wolno, artykułuje i akcentuje podobnie do języka polskiego,</w:t>
      </w:r>
    </w:p>
    <w:p w:rsidR="00EA1D9C" w:rsidRDefault="00010E9C">
      <w:pPr>
        <w:numPr>
          <w:ilvl w:val="0"/>
          <w:numId w:val="1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odwzorowuje napisany tekst, w większości używa nieprawid</w:t>
      </w:r>
      <w:r>
        <w:rPr>
          <w:rFonts w:ascii="Cambria" w:eastAsia="Cambria" w:hAnsi="Cambria" w:cs="Cambria"/>
          <w:sz w:val="24"/>
          <w:szCs w:val="24"/>
        </w:rPr>
        <w:t xml:space="preserve">łowej pisowni </w:t>
      </w:r>
      <w:r>
        <w:rPr>
          <w:rFonts w:ascii="Cambria" w:eastAsia="Cambria" w:hAnsi="Cambria" w:cs="Cambria"/>
          <w:sz w:val="24"/>
          <w:szCs w:val="24"/>
        </w:rPr>
        <w:br/>
        <w:t>i interpunkcji,</w:t>
      </w:r>
    </w:p>
    <w:p w:rsidR="00EA1D9C" w:rsidRDefault="00010E9C">
      <w:pPr>
        <w:numPr>
          <w:ilvl w:val="0"/>
          <w:numId w:val="1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wymaga stałej stymulacji i instruowania przez nauczyciela przy pracy z tekstem pisanym i czytanym.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Stopień niedostateczny</w:t>
      </w:r>
    </w:p>
    <w:p w:rsidR="00EA1D9C" w:rsidRDefault="00EA1D9C">
      <w:pPr>
        <w:jc w:val="both"/>
        <w:rPr>
          <w:rFonts w:ascii="Cambria" w:eastAsia="Cambria" w:hAnsi="Cambria" w:cs="Cambria"/>
          <w:sz w:val="24"/>
          <w:szCs w:val="24"/>
        </w:rPr>
      </w:pP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Uczeń nie potrafi przekazywać informacji,</w:t>
      </w: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 rozumie poleceń i pytań nauczyciela,</w:t>
      </w: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 opanował podst</w:t>
      </w:r>
      <w:r>
        <w:rPr>
          <w:rFonts w:ascii="Cambria" w:eastAsia="Cambria" w:hAnsi="Cambria" w:cs="Cambria"/>
          <w:sz w:val="24"/>
          <w:szCs w:val="24"/>
        </w:rPr>
        <w:t>awowych struktur gramatycznych i podstawowego słownictwa,</w:t>
      </w: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 potrafi konstruować wypowiedzi pisemnej,</w:t>
      </w: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 umie poprawnie budować prostych zdań,</w:t>
      </w: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operuje bardzo ubogim słownictwem,</w:t>
      </w:r>
    </w:p>
    <w:p w:rsidR="00EA1D9C" w:rsidRDefault="00010E9C">
      <w:pPr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pisząc, popełnia liczne błędy ortograficzne, które całkowicie uniemożliwiają</w:t>
      </w:r>
      <w:r>
        <w:rPr>
          <w:rFonts w:ascii="Cambria" w:eastAsia="Cambria" w:hAnsi="Cambria" w:cs="Cambria"/>
          <w:sz w:val="24"/>
          <w:szCs w:val="24"/>
        </w:rPr>
        <w:t xml:space="preserve"> komunikację. </w:t>
      </w:r>
    </w:p>
    <w:p w:rsidR="00EA1D9C" w:rsidRDefault="00EA1D9C"/>
    <w:sectPr w:rsidR="00EA1D9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9C" w:rsidRDefault="00010E9C">
      <w:pPr>
        <w:spacing w:line="240" w:lineRule="auto"/>
      </w:pPr>
      <w:r>
        <w:separator/>
      </w:r>
    </w:p>
  </w:endnote>
  <w:endnote w:type="continuationSeparator" w:id="0">
    <w:p w:rsidR="00010E9C" w:rsidRDefault="0001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9C" w:rsidRDefault="00EA1D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9C" w:rsidRDefault="00010E9C">
      <w:pPr>
        <w:spacing w:line="240" w:lineRule="auto"/>
      </w:pPr>
      <w:r>
        <w:separator/>
      </w:r>
    </w:p>
  </w:footnote>
  <w:footnote w:type="continuationSeparator" w:id="0">
    <w:p w:rsidR="00010E9C" w:rsidRDefault="00010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9C" w:rsidRDefault="00010E9C">
    <w:pPr>
      <w:tabs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b/>
        <w:sz w:val="24"/>
        <w:szCs w:val="24"/>
      </w:rPr>
      <w:t>Zespół Szkolno-Przedszkolny w Kamiennej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B92"/>
    <w:multiLevelType w:val="multilevel"/>
    <w:tmpl w:val="0CF446C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A0E6885"/>
    <w:multiLevelType w:val="multilevel"/>
    <w:tmpl w:val="F7DEA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23FC3"/>
    <w:multiLevelType w:val="multilevel"/>
    <w:tmpl w:val="C1406D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F24130F"/>
    <w:multiLevelType w:val="multilevel"/>
    <w:tmpl w:val="B70E2C78"/>
    <w:lvl w:ilvl="0">
      <w:start w:val="61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17136320"/>
    <w:multiLevelType w:val="multilevel"/>
    <w:tmpl w:val="12C8F0D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1A322905"/>
    <w:multiLevelType w:val="multilevel"/>
    <w:tmpl w:val="CD7E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ABB25A7"/>
    <w:multiLevelType w:val="multilevel"/>
    <w:tmpl w:val="536A7CB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4161C75"/>
    <w:multiLevelType w:val="multilevel"/>
    <w:tmpl w:val="D5AEEB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26E54763"/>
    <w:multiLevelType w:val="multilevel"/>
    <w:tmpl w:val="A70A96E6"/>
    <w:lvl w:ilvl="0">
      <w:start w:val="35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2A7743AC"/>
    <w:multiLevelType w:val="multilevel"/>
    <w:tmpl w:val="B1A69F2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E856B00"/>
    <w:multiLevelType w:val="multilevel"/>
    <w:tmpl w:val="4A701E6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335A3C44"/>
    <w:multiLevelType w:val="multilevel"/>
    <w:tmpl w:val="7A76637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37E633DE"/>
    <w:multiLevelType w:val="multilevel"/>
    <w:tmpl w:val="F266F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C264AD3"/>
    <w:multiLevelType w:val="multilevel"/>
    <w:tmpl w:val="B01A7BF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3DA65BBD"/>
    <w:multiLevelType w:val="multilevel"/>
    <w:tmpl w:val="538818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1034A64"/>
    <w:multiLevelType w:val="multilevel"/>
    <w:tmpl w:val="50204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8DD028F"/>
    <w:multiLevelType w:val="multilevel"/>
    <w:tmpl w:val="D1E49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5A4E57"/>
    <w:multiLevelType w:val="multilevel"/>
    <w:tmpl w:val="55E80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5E56942"/>
    <w:multiLevelType w:val="multilevel"/>
    <w:tmpl w:val="D3921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D3054AD"/>
    <w:multiLevelType w:val="multilevel"/>
    <w:tmpl w:val="5DFAC91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5E8734F1"/>
    <w:multiLevelType w:val="multilevel"/>
    <w:tmpl w:val="A148B5C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601832CA"/>
    <w:multiLevelType w:val="multilevel"/>
    <w:tmpl w:val="4824DC8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91813F5"/>
    <w:multiLevelType w:val="multilevel"/>
    <w:tmpl w:val="7E8C47A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69C03790"/>
    <w:multiLevelType w:val="multilevel"/>
    <w:tmpl w:val="A534297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69D73C96"/>
    <w:multiLevelType w:val="multilevel"/>
    <w:tmpl w:val="0B6444A2"/>
    <w:lvl w:ilvl="0">
      <w:start w:val="9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6AF335AD"/>
    <w:multiLevelType w:val="multilevel"/>
    <w:tmpl w:val="F424895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702C1378"/>
    <w:multiLevelType w:val="multilevel"/>
    <w:tmpl w:val="15A0037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753005BB"/>
    <w:multiLevelType w:val="multilevel"/>
    <w:tmpl w:val="0026E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FE709F"/>
    <w:multiLevelType w:val="multilevel"/>
    <w:tmpl w:val="8918F58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7A3F0488"/>
    <w:multiLevelType w:val="multilevel"/>
    <w:tmpl w:val="ECB809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0" w15:restartNumberingAfterBreak="0">
    <w:nsid w:val="7A4B5818"/>
    <w:multiLevelType w:val="multilevel"/>
    <w:tmpl w:val="AA7267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28"/>
  </w:num>
  <w:num w:numId="6">
    <w:abstractNumId w:val="25"/>
  </w:num>
  <w:num w:numId="7">
    <w:abstractNumId w:val="8"/>
  </w:num>
  <w:num w:numId="8">
    <w:abstractNumId w:val="16"/>
  </w:num>
  <w:num w:numId="9">
    <w:abstractNumId w:val="24"/>
  </w:num>
  <w:num w:numId="10">
    <w:abstractNumId w:val="14"/>
  </w:num>
  <w:num w:numId="11">
    <w:abstractNumId w:val="15"/>
  </w:num>
  <w:num w:numId="12">
    <w:abstractNumId w:val="19"/>
  </w:num>
  <w:num w:numId="13">
    <w:abstractNumId w:val="1"/>
  </w:num>
  <w:num w:numId="14">
    <w:abstractNumId w:val="3"/>
  </w:num>
  <w:num w:numId="15">
    <w:abstractNumId w:val="7"/>
  </w:num>
  <w:num w:numId="16">
    <w:abstractNumId w:val="22"/>
  </w:num>
  <w:num w:numId="17">
    <w:abstractNumId w:val="18"/>
  </w:num>
  <w:num w:numId="18">
    <w:abstractNumId w:val="27"/>
  </w:num>
  <w:num w:numId="19">
    <w:abstractNumId w:val="11"/>
  </w:num>
  <w:num w:numId="20">
    <w:abstractNumId w:val="13"/>
  </w:num>
  <w:num w:numId="21">
    <w:abstractNumId w:val="21"/>
  </w:num>
  <w:num w:numId="22">
    <w:abstractNumId w:val="2"/>
  </w:num>
  <w:num w:numId="23">
    <w:abstractNumId w:val="30"/>
  </w:num>
  <w:num w:numId="24">
    <w:abstractNumId w:val="20"/>
  </w:num>
  <w:num w:numId="25">
    <w:abstractNumId w:val="23"/>
  </w:num>
  <w:num w:numId="26">
    <w:abstractNumId w:val="5"/>
  </w:num>
  <w:num w:numId="27">
    <w:abstractNumId w:val="26"/>
  </w:num>
  <w:num w:numId="28">
    <w:abstractNumId w:val="29"/>
  </w:num>
  <w:num w:numId="29">
    <w:abstractNumId w:val="4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C"/>
    <w:rsid w:val="00010E9C"/>
    <w:rsid w:val="00B52F95"/>
    <w:rsid w:val="00E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3D1E-6E5F-49B9-882A-1848578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2022-11-18T14:16:00Z</dcterms:created>
  <dcterms:modified xsi:type="dcterms:W3CDTF">2022-11-18T14:16:00Z</dcterms:modified>
</cp:coreProperties>
</file>